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63" w:rsidRPr="007A2B63" w:rsidRDefault="00A24463" w:rsidP="007A2B63">
      <w:pPr>
        <w:tabs>
          <w:tab w:val="left" w:pos="993"/>
        </w:tabs>
        <w:ind w:firstLine="709"/>
        <w:jc w:val="center"/>
        <w:rPr>
          <w:rFonts w:ascii="Times New Roman" w:hAnsi="Times New Roman" w:cs="Times New Roman"/>
          <w:b/>
          <w:lang w:val="ru-RU"/>
        </w:rPr>
      </w:pPr>
      <w:r w:rsidRPr="00E1500B">
        <w:rPr>
          <w:rFonts w:ascii="Times New Roman" w:hAnsi="Times New Roman" w:cs="Times New Roman"/>
          <w:b/>
          <w:lang w:val="ru-RU"/>
        </w:rPr>
        <w:t>Договор поставки</w:t>
      </w:r>
    </w:p>
    <w:p w:rsidR="008F2034" w:rsidRPr="008F2034" w:rsidRDefault="008F2034" w:rsidP="007A2B63">
      <w:pPr>
        <w:tabs>
          <w:tab w:val="left" w:pos="993"/>
        </w:tabs>
        <w:ind w:firstLine="709"/>
        <w:jc w:val="center"/>
        <w:rPr>
          <w:rFonts w:ascii="Times New Roman" w:hAnsi="Times New Roman" w:cs="Times New Roman"/>
          <w:b/>
          <w:lang w:val="ru-RU"/>
        </w:rPr>
      </w:pPr>
    </w:p>
    <w:p w:rsidR="00A24463" w:rsidRPr="000D75CF" w:rsidRDefault="00A24463" w:rsidP="007A2B63">
      <w:pPr>
        <w:tabs>
          <w:tab w:val="left" w:pos="993"/>
          <w:tab w:val="left" w:pos="6096"/>
        </w:tabs>
        <w:ind w:firstLine="709"/>
        <w:jc w:val="center"/>
        <w:rPr>
          <w:rFonts w:ascii="Times New Roman" w:hAnsi="Times New Roman" w:cs="Times New Roman"/>
          <w:lang w:val="ru-RU"/>
        </w:rPr>
      </w:pPr>
      <w:r w:rsidRPr="00E1500B">
        <w:rPr>
          <w:rFonts w:ascii="Times New Roman" w:hAnsi="Times New Roman" w:cs="Times New Roman"/>
          <w:lang w:val="ru-RU"/>
        </w:rPr>
        <w:t>№ _________________________</w:t>
      </w: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7A2B63" w:rsidRDefault="00A24463" w:rsidP="007A2B63">
      <w:pPr>
        <w:tabs>
          <w:tab w:val="left" w:pos="993"/>
        </w:tabs>
        <w:ind w:firstLine="709"/>
        <w:jc w:val="both"/>
        <w:rPr>
          <w:rFonts w:ascii="Times New Roman" w:hAnsi="Times New Roman" w:cs="Times New Roman"/>
          <w:b/>
          <w:lang w:val="ru-RU"/>
        </w:rPr>
      </w:pPr>
      <w:r w:rsidRPr="007A2B63">
        <w:rPr>
          <w:rFonts w:ascii="Times New Roman" w:hAnsi="Times New Roman" w:cs="Times New Roman"/>
          <w:b/>
          <w:lang w:val="ru-RU"/>
        </w:rPr>
        <w:t>г. _______________</w:t>
      </w:r>
      <w:r w:rsidRPr="007A2B63">
        <w:rPr>
          <w:rFonts w:ascii="Times New Roman" w:hAnsi="Times New Roman" w:cs="Times New Roman"/>
          <w:b/>
          <w:lang w:val="ru-RU"/>
        </w:rPr>
        <w:tab/>
      </w:r>
      <w:r w:rsidRPr="007A2B63">
        <w:rPr>
          <w:rFonts w:ascii="Times New Roman" w:hAnsi="Times New Roman" w:cs="Times New Roman"/>
          <w:b/>
          <w:lang w:val="ru-RU"/>
        </w:rPr>
        <w:tab/>
      </w:r>
      <w:r w:rsidRPr="007A2B63">
        <w:rPr>
          <w:rFonts w:ascii="Times New Roman" w:hAnsi="Times New Roman" w:cs="Times New Roman"/>
          <w:b/>
          <w:lang w:val="ru-RU"/>
        </w:rPr>
        <w:tab/>
        <w:t xml:space="preserve">   </w:t>
      </w:r>
      <w:r w:rsidRPr="007A2B63">
        <w:rPr>
          <w:rFonts w:ascii="Times New Roman" w:hAnsi="Times New Roman" w:cs="Times New Roman"/>
          <w:b/>
          <w:lang w:val="ru-RU"/>
        </w:rPr>
        <w:tab/>
      </w:r>
      <w:r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proofErr w:type="gramStart"/>
      <w:r w:rsidR="008F2034" w:rsidRPr="007A2B63">
        <w:rPr>
          <w:rFonts w:ascii="Times New Roman" w:hAnsi="Times New Roman" w:cs="Times New Roman"/>
          <w:b/>
          <w:lang w:val="ru-RU"/>
        </w:rPr>
        <w:t xml:space="preserve">  </w:t>
      </w:r>
      <w:r w:rsidRPr="007A2B63">
        <w:rPr>
          <w:rFonts w:ascii="Times New Roman" w:hAnsi="Times New Roman" w:cs="Times New Roman"/>
          <w:b/>
          <w:lang w:val="ru-RU"/>
        </w:rPr>
        <w:t xml:space="preserve"> «</w:t>
      </w:r>
      <w:proofErr w:type="gramEnd"/>
      <w:r w:rsidRPr="007A2B63">
        <w:rPr>
          <w:rFonts w:ascii="Times New Roman" w:hAnsi="Times New Roman" w:cs="Times New Roman"/>
          <w:b/>
          <w:lang w:val="ru-RU"/>
        </w:rPr>
        <w:t>_____»________ 2020 года</w:t>
      </w:r>
      <w:r w:rsidRPr="007A2B63">
        <w:rPr>
          <w:rFonts w:ascii="Times New Roman" w:hAnsi="Times New Roman" w:cs="Times New Roman"/>
          <w:b/>
          <w:lang w:val="ru-RU"/>
        </w:rPr>
        <w:cr/>
      </w:r>
    </w:p>
    <w:p w:rsidR="00A24463" w:rsidRPr="007A2B63" w:rsidRDefault="008F2034" w:rsidP="007A2B63">
      <w:pPr>
        <w:tabs>
          <w:tab w:val="left" w:pos="993"/>
        </w:tabs>
        <w:ind w:firstLine="709"/>
        <w:jc w:val="both"/>
        <w:rPr>
          <w:rFonts w:ascii="Times New Roman"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Генерального директора </w:t>
      </w:r>
      <w:r w:rsidRPr="007A2B63">
        <w:rPr>
          <w:rFonts w:ascii="Times New Roman" w:eastAsia="Arial Unicode MS" w:hAnsi="Times New Roman" w:cs="Times New Roman"/>
          <w:b/>
          <w:lang w:val="ru-RU"/>
        </w:rPr>
        <w:t>Лозинского Вячеслава Владимировича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p>
    <w:p w:rsidR="00A24463" w:rsidRPr="007A2B63" w:rsidRDefault="00A24463" w:rsidP="007A2B63">
      <w:pPr>
        <w:tabs>
          <w:tab w:val="left" w:pos="993"/>
        </w:tabs>
        <w:ind w:firstLine="709"/>
        <w:jc w:val="both"/>
        <w:rPr>
          <w:rFonts w:ascii="Times New Roman" w:eastAsia="Arial Unicode MS" w:hAnsi="Times New Roman" w:cs="Times New Roman"/>
          <w:lang w:val="ru-RU"/>
        </w:rPr>
      </w:pPr>
      <w:r w:rsidRPr="007A2B63">
        <w:rPr>
          <w:rFonts w:ascii="Times New Roman" w:eastAsia="Arial Unicode MS" w:hAnsi="Times New Roman" w:cs="Times New Roman"/>
          <w:lang w:val="ru-RU"/>
        </w:rPr>
        <w:t xml:space="preserve">и </w:t>
      </w:r>
      <w:bookmarkStart w:id="0" w:name="_Hlk10807048"/>
      <w:r w:rsidR="008F2034" w:rsidRPr="007A2B63">
        <w:rPr>
          <w:rFonts w:ascii="Times New Roman" w:eastAsia="Arial Unicode MS" w:hAnsi="Times New Roman" w:cs="Times New Roman"/>
          <w:b/>
          <w:lang w:val="ru-RU"/>
        </w:rPr>
        <w:t>______________________________________________________________</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«Поставщик»</w:t>
      </w:r>
      <w:r w:rsidRPr="007A2B63">
        <w:rPr>
          <w:rFonts w:ascii="Times New Roman" w:eastAsia="Arial Unicode MS" w:hAnsi="Times New Roman" w:cs="Times New Roman"/>
          <w:lang w:val="ru-RU"/>
        </w:rPr>
        <w:t xml:space="preserve">, в лице </w:t>
      </w:r>
      <w:r w:rsidR="008F2034" w:rsidRPr="007A2B63">
        <w:rPr>
          <w:rFonts w:ascii="Times New Roman" w:eastAsia="Arial Unicode MS" w:hAnsi="Times New Roman" w:cs="Times New Roman"/>
          <w:lang w:val="ru-RU"/>
        </w:rPr>
        <w:t>__________________________________________________________</w:t>
      </w:r>
      <w:r w:rsidRPr="007A2B63">
        <w:rPr>
          <w:rFonts w:ascii="Times New Roman" w:eastAsia="Arial Unicode MS" w:hAnsi="Times New Roman" w:cs="Times New Roman"/>
          <w:lang w:val="ru-RU"/>
        </w:rPr>
        <w:t xml:space="preserve">, действующего на основании </w:t>
      </w:r>
      <w:bookmarkEnd w:id="0"/>
      <w:r w:rsidR="008F2034" w:rsidRPr="007A2B63">
        <w:rPr>
          <w:rFonts w:ascii="Times New Roman" w:eastAsia="Arial Unicode MS" w:hAnsi="Times New Roman" w:cs="Times New Roman"/>
          <w:lang w:val="ru-RU"/>
        </w:rPr>
        <w:t>________________________________</w:t>
      </w:r>
      <w:r w:rsidRPr="007A2B63">
        <w:rPr>
          <w:rFonts w:ascii="Times New Roman" w:eastAsia="Arial Unicode MS" w:hAnsi="Times New Roman" w:cs="Times New Roman"/>
          <w:lang w:val="ru-RU"/>
        </w:rPr>
        <w:t>, с другой стороны,</w:t>
      </w:r>
      <w:r w:rsidR="008F2034" w:rsidRPr="007A2B63">
        <w:rPr>
          <w:rFonts w:ascii="Times New Roman" w:eastAsia="Arial Unicode MS" w:hAnsi="Times New Roman" w:cs="Times New Roman"/>
          <w:lang w:val="ru-RU"/>
        </w:rPr>
        <w:t xml:space="preserve"> </w:t>
      </w:r>
      <w:r w:rsidRPr="007A2B63">
        <w:rPr>
          <w:rFonts w:ascii="Times New Roman" w:eastAsia="Arial Unicode MS" w:hAnsi="Times New Roman" w:cs="Times New Roman"/>
          <w:lang w:val="ru-RU"/>
        </w:rPr>
        <w:t>совместно именуемые «Стороны», заключили настоящий Договор о нижеследующем:</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rsidR="00130706" w:rsidRPr="007A2B63" w:rsidRDefault="007A2B63" w:rsidP="007A2B63">
      <w:pPr>
        <w:pStyle w:val="ConsPlusNormal"/>
        <w:widowControl/>
        <w:tabs>
          <w:tab w:val="left" w:pos="851"/>
          <w:tab w:val="left" w:pos="993"/>
          <w:tab w:val="left" w:pos="1701"/>
        </w:tabs>
        <w:ind w:firstLine="0"/>
        <w:jc w:val="both"/>
        <w:rPr>
          <w:rFonts w:ascii="Times New Roman" w:hAnsi="Times New Roman" w:cs="Times New Roman"/>
          <w:sz w:val="24"/>
          <w:szCs w:val="24"/>
        </w:rPr>
      </w:pPr>
      <w:r w:rsidRPr="003D57D7">
        <w:rPr>
          <w:rFonts w:ascii="Times New Roman" w:hAnsi="Times New Roman" w:cs="Times New Roman"/>
          <w:sz w:val="24"/>
          <w:szCs w:val="24"/>
        </w:rPr>
        <w:t xml:space="preserve">            </w:t>
      </w:r>
      <w:r w:rsidR="00130706" w:rsidRPr="007A2B63">
        <w:rPr>
          <w:rFonts w:ascii="Times New Roman" w:hAnsi="Times New Roman" w:cs="Times New Roman"/>
          <w:sz w:val="24"/>
          <w:szCs w:val="24"/>
        </w:rPr>
        <w:t>1.1. Поставщик обязуется передать Покупателю Оборудование (Товар)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поставленное Оборудование (Товар).</w:t>
      </w:r>
    </w:p>
    <w:p w:rsidR="00A24463" w:rsidRPr="007A2B63" w:rsidRDefault="00A24463" w:rsidP="007A2B63">
      <w:pPr>
        <w:tabs>
          <w:tab w:val="left" w:pos="993"/>
        </w:tabs>
        <w:ind w:firstLine="709"/>
        <w:jc w:val="both"/>
        <w:rPr>
          <w:rFonts w:ascii="Times New Roman" w:hAnsi="Times New Roman" w:cs="Times New Roman"/>
          <w:i/>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EF32F7">
      <w:pPr>
        <w:numPr>
          <w:ilvl w:val="1"/>
          <w:numId w:val="23"/>
        </w:numPr>
        <w:tabs>
          <w:tab w:val="left" w:pos="709"/>
          <w:tab w:val="left" w:pos="851"/>
          <w:tab w:val="left" w:pos="993"/>
          <w:tab w:val="left" w:pos="1134"/>
        </w:tabs>
        <w:ind w:left="0" w:firstLine="709"/>
        <w:contextualSpacing/>
        <w:jc w:val="both"/>
        <w:rPr>
          <w:rFonts w:ascii="Times New Roman" w:hAnsi="Times New Roman" w:cs="Times New Roman"/>
          <w:lang w:val="ru-RU"/>
        </w:rPr>
      </w:pPr>
      <w:r w:rsidRPr="007A2B63">
        <w:rPr>
          <w:rFonts w:ascii="Times New Roman" w:hAnsi="Times New Roman" w:cs="Times New Roman"/>
          <w:lang w:val="ru-RU"/>
        </w:rPr>
        <w:t xml:space="preserve">Цена Договора определяется стоимостью Товара согласно Спецификации (Приложение № 1 к Договору) и составляет: _______ (______________________________) рублей ______ копеек, в том числе НДС 20% </w:t>
      </w:r>
      <w:r w:rsidRPr="007A2B63">
        <w:rPr>
          <w:rFonts w:ascii="Times New Roman" w:hAnsi="Times New Roman" w:cs="Times New Roman"/>
          <w:bCs/>
          <w:lang w:val="ru-RU"/>
        </w:rPr>
        <w:t>- _______</w:t>
      </w:r>
      <w:r w:rsidRPr="007A2B63">
        <w:rPr>
          <w:rFonts w:ascii="Times New Roman" w:hAnsi="Times New Roman" w:cs="Times New Roman"/>
          <w:lang w:val="ru-RU"/>
        </w:rPr>
        <w:t xml:space="preserve"> (____________________) рубль _____ копеек. Цена единицы поставляемого Товара определяется в Спецификации (Приложение № 1 к Договору).</w:t>
      </w:r>
    </w:p>
    <w:p w:rsidR="00130706" w:rsidRPr="007A2B63" w:rsidRDefault="00130706" w:rsidP="007A2B63">
      <w:pPr>
        <w:pStyle w:val="aff5"/>
        <w:numPr>
          <w:ilvl w:val="1"/>
          <w:numId w:val="23"/>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rsidR="00130706" w:rsidRPr="007A2B63" w:rsidRDefault="00130706" w:rsidP="00EF32F7">
      <w:pPr>
        <w:pStyle w:val="aff5"/>
        <w:numPr>
          <w:ilvl w:val="1"/>
          <w:numId w:val="23"/>
        </w:numPr>
        <w:tabs>
          <w:tab w:val="left" w:pos="993"/>
          <w:tab w:val="left" w:pos="1134"/>
          <w:tab w:val="left" w:pos="1701"/>
        </w:tabs>
        <w:ind w:left="0" w:firstLine="709"/>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rsidR="00130706" w:rsidRPr="007A2B63" w:rsidRDefault="00130706" w:rsidP="00EF32F7">
      <w:pPr>
        <w:pStyle w:val="ConsPlusNormal"/>
        <w:widowControl/>
        <w:numPr>
          <w:ilvl w:val="1"/>
          <w:numId w:val="23"/>
        </w:numPr>
        <w:tabs>
          <w:tab w:val="left" w:pos="851"/>
          <w:tab w:val="left" w:pos="993"/>
          <w:tab w:val="left" w:pos="1134"/>
        </w:tabs>
        <w:ind w:left="0" w:right="-142" w:firstLine="709"/>
        <w:jc w:val="both"/>
        <w:rPr>
          <w:rFonts w:ascii="Times New Roman" w:hAnsi="Times New Roman" w:cs="Times New Roman"/>
          <w:sz w:val="24"/>
          <w:szCs w:val="24"/>
        </w:rPr>
      </w:pPr>
      <w:r w:rsidRPr="007A2B63">
        <w:rPr>
          <w:rFonts w:ascii="Times New Roman" w:hAnsi="Times New Roman" w:cs="Times New Roman"/>
          <w:sz w:val="24"/>
          <w:szCs w:val="24"/>
        </w:rPr>
        <w:t xml:space="preserve">Покупатель производит авансирование Поставщику в размере ________ (_______) % 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 в течение </w:t>
      </w:r>
      <w:r w:rsidR="004A221E">
        <w:rPr>
          <w:rFonts w:ascii="Times New Roman" w:hAnsi="Times New Roman" w:cs="Times New Roman"/>
          <w:sz w:val="24"/>
          <w:szCs w:val="24"/>
        </w:rPr>
        <w:t>_____ (_______________</w:t>
      </w:r>
      <w:r w:rsidRPr="00E01C78">
        <w:rPr>
          <w:rFonts w:ascii="Times New Roman" w:hAnsi="Times New Roman" w:cs="Times New Roman"/>
          <w:sz w:val="24"/>
          <w:szCs w:val="24"/>
        </w:rPr>
        <w:t>)</w:t>
      </w:r>
      <w:r w:rsidRPr="007A2B63">
        <w:rPr>
          <w:rFonts w:ascii="Times New Roman" w:hAnsi="Times New Roman" w:cs="Times New Roman"/>
          <w:sz w:val="24"/>
          <w:szCs w:val="24"/>
        </w:rPr>
        <w:t xml:space="preserve"> рабочих дней с момента подписания настоящего Договора. </w:t>
      </w:r>
    </w:p>
    <w:p w:rsidR="00DE6BA5" w:rsidRPr="007A2B63" w:rsidRDefault="00130706" w:rsidP="00EF32F7">
      <w:pPr>
        <w:pStyle w:val="ConsPlusNormal"/>
        <w:numPr>
          <w:ilvl w:val="1"/>
          <w:numId w:val="22"/>
        </w:numPr>
        <w:tabs>
          <w:tab w:val="left" w:pos="851"/>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z w:val="24"/>
          <w:szCs w:val="24"/>
          <w:shd w:val="clear" w:color="auto" w:fill="FFFFFF"/>
        </w:rPr>
      </w:pPr>
      <w:r w:rsidRPr="007A2B63">
        <w:rPr>
          <w:rFonts w:ascii="Times New Roman" w:hAnsi="Times New Roman" w:cs="Times New Roman"/>
          <w:sz w:val="24"/>
          <w:szCs w:val="24"/>
        </w:rPr>
        <w:t xml:space="preserve">Окончательный расчет в размере __ (________) % от цены Договора Покупатель оплачивает в течение </w:t>
      </w:r>
      <w:r w:rsidRPr="00E01C78">
        <w:rPr>
          <w:rFonts w:ascii="Times New Roman" w:hAnsi="Times New Roman" w:cs="Times New Roman"/>
          <w:sz w:val="24"/>
          <w:szCs w:val="24"/>
        </w:rPr>
        <w:t>30 (тридцати)</w:t>
      </w:r>
      <w:r w:rsidRPr="007A2B63">
        <w:rPr>
          <w:rFonts w:ascii="Times New Roman" w:hAnsi="Times New Roman" w:cs="Times New Roman"/>
          <w:sz w:val="24"/>
          <w:szCs w:val="24"/>
        </w:rPr>
        <w:t xml:space="preserve"> рабочих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w:t>
      </w:r>
      <w:r w:rsidR="004A221E">
        <w:rPr>
          <w:rFonts w:ascii="Times New Roman" w:hAnsi="Times New Roman" w:cs="Times New Roman"/>
          <w:sz w:val="24"/>
          <w:szCs w:val="24"/>
        </w:rPr>
        <w:t>,</w:t>
      </w:r>
      <w:r w:rsidRPr="007A2B63">
        <w:rPr>
          <w:rFonts w:ascii="Times New Roman" w:hAnsi="Times New Roman" w:cs="Times New Roman"/>
          <w:sz w:val="24"/>
          <w:szCs w:val="24"/>
        </w:rPr>
        <w:t xml:space="preserve"> оформленных надлежащим образом. </w:t>
      </w:r>
    </w:p>
    <w:p w:rsidR="00130706" w:rsidRPr="00EA1AB5"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hd w:val="clear" w:color="auto" w:fill="FFFFFF"/>
          <w:lang w:val="ru-RU"/>
        </w:rPr>
      </w:pPr>
      <w:r w:rsidRPr="00EA1AB5">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r w:rsidR="004A221E" w:rsidRPr="00EA1AB5">
        <w:rPr>
          <w:rFonts w:ascii="Times New Roman" w:hAnsi="Times New Roman" w:cs="Times New Roman"/>
          <w:color w:val="000000" w:themeColor="text1"/>
          <w:lang w:val="ru-RU"/>
        </w:rPr>
        <w:t xml:space="preserve"> Поставщик обязуется предоставить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130706" w:rsidRPr="007A2B63"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Style w:val="13"/>
          <w:color w:val="000000" w:themeColor="text1"/>
          <w:sz w:val="24"/>
          <w:szCs w:val="24"/>
          <w:lang w:val="ru-RU"/>
        </w:rPr>
      </w:pPr>
      <w:r w:rsidRPr="007A2B63">
        <w:rPr>
          <w:rStyle w:val="13"/>
          <w:color w:val="000000" w:themeColor="text1"/>
          <w:sz w:val="24"/>
          <w:szCs w:val="24"/>
          <w:lang w:val="ru-RU"/>
        </w:rPr>
        <w:t xml:space="preserve"> 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 xml:space="preserve">срок, установленный условиями Договора, он лишается права на экономическое </w:t>
      </w:r>
      <w:r w:rsidRPr="007A2B63">
        <w:rPr>
          <w:rStyle w:val="13"/>
          <w:color w:val="000000" w:themeColor="text1"/>
          <w:sz w:val="24"/>
          <w:szCs w:val="24"/>
          <w:lang w:val="ru-RU"/>
        </w:rPr>
        <w:lastRenderedPageBreak/>
        <w:t>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A24463" w:rsidRPr="007A2B63" w:rsidRDefault="00A24463" w:rsidP="007A2B63">
      <w:pPr>
        <w:numPr>
          <w:ilvl w:val="1"/>
          <w:numId w:val="14"/>
        </w:numPr>
        <w:tabs>
          <w:tab w:val="clear" w:pos="79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rsidR="00A24463" w:rsidRPr="007A2B63" w:rsidRDefault="00A24463" w:rsidP="007A2B63">
      <w:pPr>
        <w:pStyle w:val="aff5"/>
        <w:numPr>
          <w:ilvl w:val="1"/>
          <w:numId w:val="9"/>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rsidR="00A24463" w:rsidRDefault="00A24463"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rsidR="004A221E" w:rsidRPr="00EA1AB5"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rsidR="00A24463" w:rsidRPr="007A2B63" w:rsidRDefault="004A221E" w:rsidP="00EA1AB5">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roofErr w:type="gramStart"/>
      <w:r w:rsidRPr="00EA1AB5">
        <w:rPr>
          <w:rFonts w:ascii="Times New Roman" w:hAnsi="Times New Roman" w:cs="Times New Roman"/>
          <w:lang w:val="ru-RU"/>
        </w:rPr>
        <w:t>».⃰</w:t>
      </w:r>
      <w:proofErr w:type="gramEnd"/>
    </w:p>
    <w:p w:rsidR="00A24463" w:rsidRPr="007A2B63" w:rsidRDefault="00C35E36"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rsidR="00A24463" w:rsidRPr="007A2B63" w:rsidRDefault="00A24463"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rsidR="00A24463" w:rsidRPr="007A2B63" w:rsidRDefault="00C35E36" w:rsidP="00EF32F7">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rsidR="00A24463" w:rsidRPr="007A2B63" w:rsidRDefault="00A24463" w:rsidP="00EF32F7">
      <w:pPr>
        <w:pStyle w:val="aff5"/>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и </w:t>
      </w:r>
      <w:r w:rsidRPr="007A2B63">
        <w:rPr>
          <w:rFonts w:ascii="Times New Roman" w:hAnsi="Times New Roman" w:cs="Times New Roman"/>
          <w:lang w:val="ru-RU"/>
        </w:rPr>
        <w:lastRenderedPageBreak/>
        <w:t xml:space="preserve">Программном обеспечении объектов интеллектуальной собственности Поставщика или третьих лиц. </w:t>
      </w:r>
    </w:p>
    <w:p w:rsidR="00A24463" w:rsidRDefault="00C35E36" w:rsidP="007A2B63">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Товар</w:t>
      </w:r>
      <w:r w:rsidR="00A24463" w:rsidRPr="007A2B63">
        <w:rPr>
          <w:rFonts w:ascii="Times New Roman" w:hAnsi="Times New Roman" w:cs="Times New Roman"/>
          <w:lang w:val="ru-RU"/>
        </w:rPr>
        <w:t xml:space="preserve"> на момент его передачи Покупателю по товарной н</w:t>
      </w:r>
      <w:r w:rsidR="00CC481D"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00CC481D"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p>
    <w:p w:rsidR="007A2B63" w:rsidRDefault="007A2B63" w:rsidP="007A2B63">
      <w:pPr>
        <w:tabs>
          <w:tab w:val="num" w:pos="792"/>
          <w:tab w:val="left" w:pos="993"/>
          <w:tab w:val="left" w:pos="1134"/>
        </w:tabs>
        <w:spacing w:line="276" w:lineRule="auto"/>
        <w:ind w:left="709"/>
        <w:jc w:val="both"/>
        <w:rPr>
          <w:rFonts w:ascii="Times New Roman" w:hAnsi="Times New Roman" w:cs="Times New Roman"/>
          <w:lang w:val="ru-RU"/>
        </w:rPr>
      </w:pPr>
    </w:p>
    <w:p w:rsidR="00A24463" w:rsidRPr="007A2B63" w:rsidRDefault="00CC481D"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rsidR="00A24463" w:rsidRPr="007A2B63" w:rsidRDefault="00CF13C1"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на Товар</w:t>
      </w:r>
      <w:r w:rsidR="00A24463" w:rsidRPr="007A2B63">
        <w:rPr>
          <w:rFonts w:ascii="Times New Roman" w:hAnsi="Times New Roman" w:cs="Times New Roman"/>
          <w:lang w:val="ru-RU"/>
        </w:rPr>
        <w:t>, включая все его составные части и Программное обеспечение, устанавливается в соответствии с гарантийным сроком, предоставляемым заводом-изготовителем.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xml:space="preserve"> и Программного обеспечения,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и Программного обеспечения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и Экземпляров Программного обеспечения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и Экземпляры Программного обеспечения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продлевается на время,</w:t>
      </w:r>
      <w:r w:rsidR="007A2B63">
        <w:rPr>
          <w:rFonts w:ascii="Times New Roman" w:hAnsi="Times New Roman" w:cs="Times New Roman"/>
          <w:lang w:val="ru-RU"/>
        </w:rPr>
        <w:t xml:space="preserve"> в течение которого Товар</w:t>
      </w:r>
      <w:r w:rsidRPr="007A2B63">
        <w:rPr>
          <w:rFonts w:ascii="Times New Roman" w:hAnsi="Times New Roman" w:cs="Times New Roman"/>
          <w:lang w:val="ru-RU"/>
        </w:rPr>
        <w:t xml:space="preserve"> и/или Программное обеспечение не могли быть использованы из-за обнаруженных в них недостатков, при условии, что Покупатель уведомит Поста</w:t>
      </w:r>
      <w:r w:rsidR="007A2B63">
        <w:rPr>
          <w:rFonts w:ascii="Times New Roman" w:hAnsi="Times New Roman" w:cs="Times New Roman"/>
          <w:lang w:val="ru-RU"/>
        </w:rPr>
        <w:t>вщика о недостатках Товара</w:t>
      </w:r>
      <w:r w:rsidRPr="007A2B63">
        <w:rPr>
          <w:rFonts w:ascii="Times New Roman" w:hAnsi="Times New Roman" w:cs="Times New Roman"/>
          <w:lang w:val="ru-RU"/>
        </w:rPr>
        <w:t xml:space="preserve"> и/или Экземпляров Программного обеспечения.</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xml:space="preserve"> и/или Экземпляров Программного обеспечения,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и/или Экземпляров Программного обеспечения согласно условиям настоящего Договора, Покупатель вправе по своему выбору потребовать от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и/или Экземпляров Программного обеспечения (возврата Покупателю соответствующих денежных средств);</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возмещения своих расходов на уст</w:t>
      </w:r>
      <w:r w:rsidR="00512588">
        <w:rPr>
          <w:rFonts w:ascii="Times New Roman" w:hAnsi="Times New Roman" w:cs="Times New Roman"/>
          <w:lang w:val="ru-RU"/>
        </w:rPr>
        <w:t>ранение недостатков Товара</w:t>
      </w:r>
      <w:r w:rsidRPr="007A2B63">
        <w:rPr>
          <w:rFonts w:ascii="Times New Roman" w:hAnsi="Times New Roman" w:cs="Times New Roman"/>
          <w:lang w:val="ru-RU"/>
        </w:rPr>
        <w:t xml:space="preserve"> и/или Программного обеспечения.</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и/или Экземпляров Программного обеспечения Покупатель вправе по своему выбору:</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и/или Экземпляров Программного обеспечения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xml:space="preserve"> и/или Экземпляры Программного обеспечения, соответствующее условиям настоящего Договора;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rsidR="00A24463" w:rsidRPr="007A2B63" w:rsidRDefault="00A24463"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rsidR="00A24463" w:rsidRPr="007A2B63" w:rsidRDefault="00512588"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(в случае, если Покупатель заявит об отказе от исполнения Договора);</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rsidR="007A2B63" w:rsidRDefault="007A2B63" w:rsidP="007A2B63">
      <w:pPr>
        <w:tabs>
          <w:tab w:val="left" w:pos="993"/>
          <w:tab w:val="left" w:pos="1418"/>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книжку, инструкцию по эксплуатации, перечень ПО, установленного на Оборудовании, условия использования ПО, предустановленного на Оборудовании или поставляемого в составе Оборудования в виде Экземпляров программного обеспечения (лицензионные условия и т.п.), предусмотренные нормативными правовыми актами Российской Федерации и настоящим Договором;</w:t>
      </w:r>
    </w:p>
    <w:p w:rsidR="00A24463" w:rsidRPr="007A2B63" w:rsidRDefault="00A24463" w:rsidP="007A2B63">
      <w:pPr>
        <w:tabs>
          <w:tab w:val="left" w:pos="993"/>
          <w:tab w:val="left" w:pos="1134"/>
        </w:tabs>
        <w:ind w:firstLine="709"/>
        <w:jc w:val="both"/>
        <w:rPr>
          <w:rFonts w:ascii="Times New Roman" w:hAnsi="Times New Roman" w:cs="Times New Roman"/>
          <w:lang w:val="ru-RU"/>
        </w:rPr>
      </w:pPr>
      <w:r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Pr="007A2B63">
        <w:rPr>
          <w:rFonts w:ascii="Times New Roman" w:hAnsi="Times New Roman" w:cs="Times New Roman"/>
          <w:lang w:val="ru-RU"/>
        </w:rPr>
        <w:t xml:space="preserve"> для внутреннего потребления (условия данного пункта применим</w:t>
      </w:r>
      <w:r w:rsidR="00FB62AE">
        <w:rPr>
          <w:rFonts w:ascii="Times New Roman" w:hAnsi="Times New Roman" w:cs="Times New Roman"/>
          <w:lang w:val="ru-RU"/>
        </w:rPr>
        <w:t>ы, если в отношении Товара</w:t>
      </w:r>
      <w:r w:rsidRPr="007A2B63">
        <w:rPr>
          <w:rFonts w:ascii="Times New Roman" w:hAnsi="Times New Roman" w:cs="Times New Roman"/>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Pr>
          <w:rFonts w:ascii="Times New Roman" w:hAnsi="Times New Roman" w:cs="Times New Roman"/>
          <w:lang w:val="ru-RU"/>
        </w:rPr>
        <w:t>Товара</w:t>
      </w:r>
      <w:r w:rsidRPr="007A2B63">
        <w:rPr>
          <w:rFonts w:ascii="Times New Roman" w:hAnsi="Times New Roman" w:cs="Times New Roman"/>
          <w:lang w:val="ru-RU"/>
        </w:rPr>
        <w:t xml:space="preserve"> и/или Программного обеспечения 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и/или Программного обеспечения указанным требованиям.</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согласно </w:t>
      </w:r>
      <w:proofErr w:type="gramStart"/>
      <w:r w:rsidRPr="007A2B63">
        <w:rPr>
          <w:rFonts w:ascii="Times New Roman" w:hAnsi="Times New Roman" w:cs="Times New Roman"/>
          <w:lang w:val="ru-RU"/>
        </w:rPr>
        <w:t>законодательству</w:t>
      </w:r>
      <w:proofErr w:type="gramEnd"/>
      <w:r w:rsidRPr="007A2B63">
        <w:rPr>
          <w:rFonts w:ascii="Times New Roman" w:hAnsi="Times New Roman" w:cs="Times New Roman"/>
          <w:lang w:val="ru-RU"/>
        </w:rPr>
        <w:t xml:space="preserve">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(предоставить Покупателю необходимые документы).</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7A2B63" w:rsidRPr="007A2B63" w:rsidRDefault="007A2B63" w:rsidP="007A2B63">
      <w:pPr>
        <w:tabs>
          <w:tab w:val="left" w:pos="993"/>
          <w:tab w:val="left" w:pos="1134"/>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w:t>
      </w:r>
      <w:proofErr w:type="gramStart"/>
      <w:r w:rsidR="00FB62AE">
        <w:rPr>
          <w:rFonts w:ascii="Times New Roman" w:hAnsi="Times New Roman" w:cs="Times New Roman"/>
          <w:lang w:val="ru-RU"/>
        </w:rPr>
        <w:t xml:space="preserve">сохранность </w:t>
      </w:r>
      <w:r w:rsidRPr="007A2B63">
        <w:rPr>
          <w:rFonts w:ascii="Times New Roman" w:hAnsi="Times New Roman" w:cs="Times New Roman"/>
          <w:lang w:val="ru-RU"/>
        </w:rPr>
        <w:t xml:space="preserve"> </w:t>
      </w:r>
      <w:r w:rsidR="00FB62AE">
        <w:rPr>
          <w:rFonts w:ascii="Times New Roman" w:hAnsi="Times New Roman" w:cs="Times New Roman"/>
          <w:lang w:val="ru-RU"/>
        </w:rPr>
        <w:t>Товара</w:t>
      </w:r>
      <w:proofErr w:type="gramEnd"/>
      <w:r w:rsidR="00FB62AE">
        <w:rPr>
          <w:rFonts w:ascii="Times New Roman" w:hAnsi="Times New Roman" w:cs="Times New Roman"/>
          <w:lang w:val="ru-RU"/>
        </w:rPr>
        <w:t xml:space="preserve">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lastRenderedPageBreak/>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rsidR="00A24463" w:rsidRDefault="00A24463" w:rsidP="007A2B63">
      <w:pPr>
        <w:tabs>
          <w:tab w:val="left" w:pos="993"/>
          <w:tab w:val="left" w:pos="1134"/>
        </w:tabs>
        <w:ind w:firstLine="709"/>
        <w:jc w:val="both"/>
        <w:rPr>
          <w:rFonts w:ascii="Times New Roman" w:hAnsi="Times New Roman" w:cs="Times New Roman"/>
          <w:lang w:val="ru-RU"/>
        </w:rPr>
      </w:pPr>
    </w:p>
    <w:p w:rsidR="00A24463" w:rsidRPr="007A2B63" w:rsidRDefault="00FB62AE"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A24463"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065B0B">
        <w:rPr>
          <w:rFonts w:ascii="Times New Roman" w:hAnsi="Times New Roman" w:cs="Times New Roman"/>
          <w:lang w:val="ru-RU"/>
        </w:rPr>
        <w:t xml:space="preserve">Плата за выполнение обязательств Поставщика, указанных в </w:t>
      </w:r>
      <w:proofErr w:type="spellStart"/>
      <w:r w:rsidRPr="00065B0B">
        <w:rPr>
          <w:rFonts w:ascii="Times New Roman" w:hAnsi="Times New Roman" w:cs="Times New Roman"/>
          <w:lang w:val="ru-RU"/>
        </w:rPr>
        <w:t>п.п</w:t>
      </w:r>
      <w:proofErr w:type="spellEnd"/>
      <w:r w:rsidRPr="00065B0B">
        <w:rPr>
          <w:rFonts w:ascii="Times New Roman" w:hAnsi="Times New Roman" w:cs="Times New Roman"/>
          <w:lang w:val="ru-RU"/>
        </w:rPr>
        <w:t xml:space="preserve">.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rsidR="00A244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rsidR="00032E10" w:rsidRDefault="00032E10" w:rsidP="00032E10">
      <w:pPr>
        <w:tabs>
          <w:tab w:val="left" w:pos="993"/>
          <w:tab w:val="left" w:pos="1134"/>
        </w:tabs>
        <w:jc w:val="both"/>
        <w:rPr>
          <w:rFonts w:ascii="Times New Roman" w:hAnsi="Times New Roman" w:cs="Times New Roman"/>
          <w:lang w:val="ru-RU"/>
        </w:rPr>
      </w:pPr>
    </w:p>
    <w:p w:rsidR="00A24463" w:rsidRPr="007A2B63" w:rsidRDefault="003C2BAF"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proofErr w:type="spellStart"/>
      <w:r w:rsidR="00F35446" w:rsidRPr="00F35446">
        <w:rPr>
          <w:rFonts w:ascii="Times New Roman" w:hAnsi="Times New Roman" w:cs="Times New Roman"/>
          <w:lang w:val="ru-RU"/>
        </w:rPr>
        <w:t>п.п</w:t>
      </w:r>
      <w:proofErr w:type="spellEnd"/>
      <w:r w:rsidR="00F35446" w:rsidRPr="00F35446">
        <w:rPr>
          <w:rFonts w:ascii="Times New Roman" w:hAnsi="Times New Roman" w:cs="Times New Roman"/>
          <w:lang w:val="ru-RU"/>
        </w:rPr>
        <w:t>.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A24463" w:rsidRPr="007A2B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rsidR="00A24463" w:rsidRPr="00EA1AB5"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Право собственности</w:t>
      </w:r>
      <w:r w:rsidR="003C2BAF">
        <w:rPr>
          <w:rFonts w:ascii="Times New Roman" w:hAnsi="Times New Roman" w:cs="Times New Roman"/>
          <w:lang w:val="ru-RU"/>
        </w:rPr>
        <w:t xml:space="preserve"> на Товар</w:t>
      </w:r>
      <w:r w:rsidRPr="007A2B63">
        <w:rPr>
          <w:rFonts w:ascii="Times New Roman" w:hAnsi="Times New Roman" w:cs="Times New Roman"/>
          <w:lang w:val="ru-RU"/>
        </w:rPr>
        <w:t>, а также риск случайной гиб</w:t>
      </w:r>
      <w:r w:rsidR="003C2BAF">
        <w:rPr>
          <w:rFonts w:ascii="Times New Roman" w:hAnsi="Times New Roman" w:cs="Times New Roman"/>
          <w:lang w:val="ru-RU"/>
        </w:rPr>
        <w:t>ели или повреждения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w:t>
      </w:r>
      <w:r w:rsidRPr="00EA1AB5">
        <w:rPr>
          <w:rFonts w:ascii="Times New Roman" w:hAnsi="Times New Roman" w:cs="Times New Roman"/>
          <w:lang w:val="ru-RU"/>
        </w:rPr>
        <w:t>по форме ТОРГ-12</w:t>
      </w:r>
      <w:r w:rsidR="003C2BAF" w:rsidRPr="00EA1AB5">
        <w:rPr>
          <w:rFonts w:ascii="Times New Roman" w:hAnsi="Times New Roman" w:cs="Times New Roman"/>
          <w:lang w:val="ru-RU"/>
        </w:rPr>
        <w:t>/УПД</w:t>
      </w:r>
      <w:r w:rsidRPr="00EA1AB5">
        <w:rPr>
          <w:rFonts w:ascii="Times New Roman" w:hAnsi="Times New Roman" w:cs="Times New Roman"/>
          <w:lang w:val="ru-RU"/>
        </w:rPr>
        <w:t xml:space="preserve"> на </w:t>
      </w:r>
      <w:r w:rsidR="003C2BAF" w:rsidRPr="00EA1AB5">
        <w:rPr>
          <w:rFonts w:ascii="Times New Roman" w:hAnsi="Times New Roman" w:cs="Times New Roman"/>
          <w:lang w:val="ru-RU"/>
        </w:rPr>
        <w:t>Товар</w:t>
      </w:r>
      <w:r w:rsidRPr="00EA1AB5">
        <w:rPr>
          <w:rFonts w:ascii="Times New Roman" w:hAnsi="Times New Roman" w:cs="Times New Roman"/>
          <w:lang w:val="ru-RU"/>
        </w:rPr>
        <w:t xml:space="preserve">. </w:t>
      </w:r>
    </w:p>
    <w:p w:rsidR="00032E10" w:rsidRPr="00EA1AB5" w:rsidRDefault="00032E10" w:rsidP="00032E10">
      <w:pPr>
        <w:tabs>
          <w:tab w:val="left" w:pos="993"/>
          <w:tab w:val="left" w:pos="1134"/>
        </w:tabs>
        <w:ind w:left="709"/>
        <w:jc w:val="both"/>
        <w:rPr>
          <w:rFonts w:ascii="Times New Roman" w:hAnsi="Times New Roman" w:cs="Times New Roman"/>
          <w:lang w:val="ru-RU"/>
        </w:rPr>
      </w:pPr>
    </w:p>
    <w:p w:rsidR="00A24463" w:rsidRPr="00EA1AB5"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EA1AB5">
        <w:rPr>
          <w:rFonts w:ascii="Times New Roman" w:hAnsi="Times New Roman" w:cs="Times New Roman"/>
          <w:b/>
          <w:lang w:val="ru-RU"/>
        </w:rPr>
        <w:t>ТРЕБОВАНИЯ К ОФОРМЛЕНИЮ ПЕРВИЧНЫХ УЧЁТНЫХ ДОКУМЕНТОВ</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EA1AB5">
        <w:rPr>
          <w:rFonts w:ascii="Times New Roman" w:hAnsi="Times New Roman" w:cs="Times New Roman"/>
          <w:lang w:val="ru-RU"/>
        </w:rPr>
        <w:t>Поставщик</w:t>
      </w:r>
      <w:r w:rsidRPr="007A2B63">
        <w:rPr>
          <w:rFonts w:ascii="Times New Roman" w:hAnsi="Times New Roman" w:cs="Times New Roman"/>
          <w:lang w:val="ru-RU"/>
        </w:rPr>
        <w:t xml:space="preserve"> обязуется в течение 5 (пяти) рабочих дне</w:t>
      </w:r>
      <w:r w:rsidRPr="004A221E">
        <w:rPr>
          <w:rFonts w:ascii="Times New Roman" w:hAnsi="Times New Roman" w:cs="Times New Roman"/>
          <w:lang w:val="ru-RU"/>
        </w:rPr>
        <w:t>й со дня подписания настоящего Договора передать Покупателю:</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образцы подписей лиц, которые будут подписывать выставляемые в адрес Покупателя счета-фактуры;</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A24463" w:rsidRPr="007A2B63" w:rsidRDefault="00A24463" w:rsidP="007A2B63">
      <w:pPr>
        <w:numPr>
          <w:ilvl w:val="1"/>
          <w:numId w:val="4"/>
        </w:numPr>
        <w:tabs>
          <w:tab w:val="num" w:pos="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 xml:space="preserve">Поставщик обязуется в письменной форме информировать </w:t>
      </w:r>
      <w:proofErr w:type="gramStart"/>
      <w:r w:rsidRPr="007A2B63">
        <w:rPr>
          <w:rFonts w:ascii="Times New Roman" w:hAnsi="Times New Roman" w:cs="Times New Roman"/>
          <w:lang w:val="ru-RU"/>
        </w:rPr>
        <w:t>Покупателя  обо</w:t>
      </w:r>
      <w:proofErr w:type="gramEnd"/>
      <w:r w:rsidRPr="007A2B63">
        <w:rPr>
          <w:rFonts w:ascii="Times New Roman" w:hAnsi="Times New Roman" w:cs="Times New Roman"/>
          <w:lang w:val="ru-RU"/>
        </w:rPr>
        <w:t xml:space="preserve"> всех изменениях в перечне лиц, имеющих право подписи счетов-фактур (с приложением подтверждающих документов), и контактных данных  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xml:space="preserve">, предоставления экземпляров Программного обеспечения, а в случае получения сумм частичной оплаты в счет предстоящей поставки </w:t>
      </w:r>
      <w:r w:rsidR="00CB696E">
        <w:rPr>
          <w:rFonts w:ascii="Times New Roman" w:hAnsi="Times New Roman" w:cs="Times New Roman"/>
          <w:lang w:val="ru-RU"/>
        </w:rPr>
        <w:t xml:space="preserve">- </w:t>
      </w:r>
      <w:r w:rsidRPr="007A2B63">
        <w:rPr>
          <w:rFonts w:ascii="Times New Roman" w:hAnsi="Times New Roman" w:cs="Times New Roman"/>
          <w:lang w:val="ru-RU"/>
        </w:rPr>
        <w:t xml:space="preserve"> не позднее 5 (пяти) календарных дней, считая со дня получения Поставщиком указанных сумм оплаты. При этом счет-фактура должен содержать реквизиты Договора, а</w:t>
      </w:r>
      <w:r w:rsidR="00CB696E">
        <w:rPr>
          <w:rFonts w:ascii="Times New Roman" w:hAnsi="Times New Roman" w:cs="Times New Roman"/>
          <w:lang w:val="ru-RU"/>
        </w:rPr>
        <w:t xml:space="preserve"> также наименование Товара</w:t>
      </w:r>
      <w:r w:rsidRPr="007A2B63">
        <w:rPr>
          <w:rFonts w:ascii="Times New Roman" w:hAnsi="Times New Roman" w:cs="Times New Roman"/>
          <w:lang w:val="ru-RU"/>
        </w:rPr>
        <w:t>, Программного обеспечения, за которые осуществлен платеж. В случае оформления и выставления счёта-фактуры с нарушением законодательства Российской Федерации Поставщик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r w:rsidRPr="007A2B63" w:rsidDel="002F7E2F">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Акты сдачи-приёмки на каждую парт</w:t>
      </w:r>
      <w:r w:rsidR="00CB696E">
        <w:rPr>
          <w:rFonts w:ascii="Times New Roman" w:hAnsi="Times New Roman" w:cs="Times New Roman"/>
          <w:lang w:val="ru-RU"/>
        </w:rPr>
        <w:t>ию Товара</w:t>
      </w:r>
      <w:r w:rsidRPr="007A2B63">
        <w:rPr>
          <w:rFonts w:ascii="Times New Roman" w:hAnsi="Times New Roman" w:cs="Times New Roman"/>
          <w:lang w:val="ru-RU"/>
        </w:rPr>
        <w:t xml:space="preserve"> и экземпляров Программного обеспечения должны быть составлены Поставщиком в двух подлинных экземплярах. Вме</w:t>
      </w:r>
      <w:r w:rsidR="00CB696E">
        <w:rPr>
          <w:rFonts w:ascii="Times New Roman" w:hAnsi="Times New Roman" w:cs="Times New Roman"/>
          <w:lang w:val="ru-RU"/>
        </w:rPr>
        <w:t>сте с наименованием Товара</w:t>
      </w:r>
      <w:r w:rsidRPr="007A2B63">
        <w:rPr>
          <w:rFonts w:ascii="Times New Roman" w:hAnsi="Times New Roman" w:cs="Times New Roman"/>
          <w:lang w:val="ru-RU"/>
        </w:rPr>
        <w:t xml:space="preserve"> Поставщик указывает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00235744">
        <w:rPr>
          <w:rFonts w:ascii="Times New Roman" w:hAnsi="Times New Roman" w:cs="Times New Roman"/>
          <w:lang w:val="ru-RU"/>
        </w:rPr>
        <w:t xml:space="preserve">, счета, счета-фактуры, </w:t>
      </w:r>
      <w:r w:rsidRPr="007A2B63">
        <w:rPr>
          <w:rFonts w:ascii="Times New Roman" w:hAnsi="Times New Roman" w:cs="Times New Roman"/>
          <w:lang w:val="ru-RU"/>
        </w:rPr>
        <w:t xml:space="preserve">упаковочные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rsidR="00E1073C"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A24463"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w:t>
      </w:r>
      <w:proofErr w:type="spellStart"/>
      <w:r w:rsidRPr="007A2B63">
        <w:rPr>
          <w:rFonts w:ascii="Times New Roman" w:hAnsi="Times New Roman" w:cs="Times New Roman"/>
          <w:lang w:val="ru-RU"/>
        </w:rPr>
        <w:t>mail</w:t>
      </w:r>
      <w:proofErr w:type="spellEnd"/>
      <w:r w:rsidRPr="007A2B63">
        <w:rPr>
          <w:rFonts w:ascii="Times New Roman" w:hAnsi="Times New Roman" w:cs="Times New Roman"/>
          <w:lang w:val="ru-RU"/>
        </w:rPr>
        <w:t xml:space="preserve">: </w:t>
      </w:r>
      <w:hyperlink r:id="rId8"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proofErr w:type="spellStart"/>
        <w:r w:rsidRPr="007A2B63">
          <w:rPr>
            <w:rStyle w:val="af6"/>
            <w:rFonts w:ascii="Times New Roman" w:hAnsi="Times New Roman"/>
          </w:rPr>
          <w:t>ru</w:t>
        </w:r>
        <w:proofErr w:type="spellEnd"/>
        <w:proofErr w:type="gramStart"/>
      </w:hyperlink>
      <w:r w:rsidRPr="007A2B63">
        <w:rPr>
          <w:rFonts w:ascii="Times New Roman" w:hAnsi="Times New Roman" w:cs="Times New Roman"/>
          <w:lang w:val="ru-RU"/>
        </w:rPr>
        <w:t xml:space="preserve">  контактный</w:t>
      </w:r>
      <w:proofErr w:type="gramEnd"/>
      <w:r w:rsidRPr="007A2B63">
        <w:rPr>
          <w:rFonts w:ascii="Times New Roman" w:hAnsi="Times New Roman" w:cs="Times New Roman"/>
          <w:lang w:val="ru-RU"/>
        </w:rPr>
        <w:t xml:space="preserve">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rsidR="00E1073C" w:rsidRPr="007A2B63" w:rsidRDefault="00E1073C"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276"/>
        </w:tabs>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rsidR="00A24463" w:rsidRPr="007A2B63" w:rsidRDefault="00A24463" w:rsidP="007A2B63">
      <w:pPr>
        <w:numPr>
          <w:ilvl w:val="1"/>
          <w:numId w:val="17"/>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w:t>
      </w:r>
      <w:r w:rsidRPr="007A2B63">
        <w:rPr>
          <w:rFonts w:ascii="Times New Roman" w:hAnsi="Times New Roman" w:cs="Times New Roman"/>
          <w:lang w:val="ru-RU"/>
        </w:rPr>
        <w:lastRenderedPageBreak/>
        <w:t>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Pr="007A2B63">
        <w:rPr>
          <w:rFonts w:ascii="Times New Roman" w:hAnsi="Times New Roman" w:cs="Times New Roman"/>
          <w:lang w:val="ru-RU"/>
        </w:rPr>
        <w:t xml:space="preserve">.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A24463" w:rsidRPr="007A2B63" w:rsidRDefault="00A24463" w:rsidP="007A2B63">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Pr="007A2B63" w:rsidRDefault="00A24463" w:rsidP="007A2B63">
      <w:pPr>
        <w:tabs>
          <w:tab w:val="num" w:pos="858"/>
          <w:tab w:val="left" w:pos="993"/>
        </w:tabs>
        <w:ind w:left="426"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rsidR="00A24463" w:rsidRPr="007A2B63" w:rsidRDefault="00A24463" w:rsidP="00EF32F7">
      <w:pPr>
        <w:pStyle w:val="aff5"/>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0,1% (ноль целых одну дес</w:t>
      </w:r>
      <w:r w:rsidR="00E94665">
        <w:rPr>
          <w:rFonts w:ascii="Times New Roman" w:hAnsi="Times New Roman" w:cs="Times New Roman"/>
          <w:lang w:val="ru-RU"/>
        </w:rPr>
        <w:t xml:space="preserve">ятую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bookmarkStart w:id="1" w:name="_Ref77655054"/>
      <w:r w:rsidRPr="007A2B63">
        <w:rPr>
          <w:rFonts w:ascii="Times New Roman" w:hAnsi="Times New Roman" w:cs="Times New Roman"/>
          <w:lang w:val="ru-RU"/>
        </w:rPr>
        <w:t xml:space="preserve">За нарушение Поставщиком обязательств по предоставлению таможенной декларации, требование о предоставлении которой установлено в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предоставлению товаросопроводительной документации, указанной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от цены Договора</w:t>
      </w:r>
      <w:r w:rsidR="00CB696E">
        <w:rPr>
          <w:rFonts w:ascii="Times New Roman" w:hAnsi="Times New Roman" w:cs="Times New Roman"/>
          <w:lang w:val="ru-RU"/>
        </w:rPr>
        <w:t>.</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Покупатель вправе взыскать с Поставщика штраф в размере </w:t>
      </w:r>
      <w:r w:rsidRPr="007A2B63">
        <w:rPr>
          <w:rFonts w:ascii="Times New Roman" w:hAnsi="Times New Roman" w:cs="Times New Roman"/>
          <w:color w:val="000000"/>
          <w:lang w:val="ru-RU"/>
        </w:rPr>
        <w:t>5</w:t>
      </w:r>
      <w:r w:rsidRPr="007A2B63">
        <w:rPr>
          <w:rFonts w:ascii="Times New Roman" w:hAnsi="Times New Roman" w:cs="Times New Roman"/>
          <w:lang w:val="ru-RU"/>
        </w:rPr>
        <w:t xml:space="preserve">% (Пять) процентов от цены Договора в случае выявления недостоверных сведений о стране происхождения </w:t>
      </w:r>
      <w:r w:rsidR="00CB696E">
        <w:rPr>
          <w:rFonts w:ascii="Times New Roman" w:hAnsi="Times New Roman" w:cs="Times New Roman"/>
          <w:lang w:val="ru-RU"/>
        </w:rPr>
        <w:t>Товара (</w:t>
      </w:r>
      <w:r w:rsidRPr="007A2B63">
        <w:rPr>
          <w:rFonts w:ascii="Times New Roman" w:hAnsi="Times New Roman" w:cs="Times New Roman"/>
          <w:lang w:val="ru-RU"/>
        </w:rPr>
        <w:t>оборудования</w:t>
      </w:r>
      <w:r w:rsidR="00CB696E">
        <w:rPr>
          <w:rFonts w:ascii="Times New Roman" w:hAnsi="Times New Roman" w:cs="Times New Roman"/>
          <w:lang w:val="ru-RU"/>
        </w:rPr>
        <w:t>)</w:t>
      </w:r>
      <w:r w:rsidRPr="007A2B63">
        <w:rPr>
          <w:rFonts w:ascii="Times New Roman" w:hAnsi="Times New Roman" w:cs="Times New Roman"/>
          <w:lang w:val="ru-RU"/>
        </w:rPr>
        <w:t xml:space="preserve">, указанного в настоящем Договоре. </w:t>
      </w:r>
    </w:p>
    <w:p w:rsidR="00A24463" w:rsidRPr="007A2B63" w:rsidRDefault="00E94665" w:rsidP="00EF32F7">
      <w:pPr>
        <w:numPr>
          <w:ilvl w:val="1"/>
          <w:numId w:val="4"/>
        </w:numPr>
        <w:tabs>
          <w:tab w:val="left" w:pos="993"/>
          <w:tab w:val="left" w:pos="1276"/>
        </w:tabs>
        <w:ind w:left="0" w:firstLine="709"/>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Pr>
          <w:rFonts w:ascii="Times New Roman" w:eastAsia="Calibri" w:hAnsi="Times New Roman" w:cs="Times New Roman"/>
          <w:lang w:val="ru-RU"/>
        </w:rPr>
        <w:t>поставленный 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0,1% (ноль целых одну дес</w:t>
      </w:r>
      <w:r>
        <w:rPr>
          <w:rFonts w:ascii="Times New Roman" w:hAnsi="Times New Roman" w:cs="Times New Roman"/>
          <w:lang w:val="ru-RU"/>
        </w:rPr>
        <w:t xml:space="preserve">ятую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штраф</w:t>
      </w:r>
      <w:r w:rsidRPr="007A2B63">
        <w:rPr>
          <w:rFonts w:ascii="Times New Roman" w:hAnsi="Times New Roman" w:cs="Times New Roman"/>
          <w:lang w:val="ru-RU"/>
        </w:rPr>
        <w:t xml:space="preserve"> в размере 5 000 (Пять тысяч) рублей.</w:t>
      </w:r>
    </w:p>
    <w:bookmarkEnd w:id="1"/>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подписания Сторонами Акта сдачи-приёмки </w:t>
      </w:r>
      <w:r w:rsidR="00B24D58">
        <w:rPr>
          <w:rFonts w:ascii="Times New Roman" w:hAnsi="Times New Roman" w:cs="Times New Roman"/>
          <w:lang w:val="ru-RU"/>
        </w:rPr>
        <w:t>будет выявлено, что Товар</w:t>
      </w:r>
      <w:r w:rsidRPr="007A2B63">
        <w:rPr>
          <w:rFonts w:ascii="Times New Roman" w:hAnsi="Times New Roman" w:cs="Times New Roman"/>
          <w:lang w:val="ru-RU"/>
        </w:rPr>
        <w:t xml:space="preserve"> ввезен на территорию Российской Федерации с нарушением применимых таможенных процедур</w:t>
      </w:r>
      <w:r w:rsidR="00B24D58">
        <w:rPr>
          <w:rFonts w:ascii="Times New Roman" w:hAnsi="Times New Roman" w:cs="Times New Roman"/>
          <w:lang w:val="ru-RU"/>
        </w:rPr>
        <w:t>,</w:t>
      </w:r>
      <w:r w:rsidRPr="007A2B63">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w:t>
      </w:r>
      <w:r w:rsidR="00B24D58">
        <w:rPr>
          <w:rFonts w:ascii="Times New Roman" w:hAnsi="Times New Roman" w:cs="Times New Roman"/>
          <w:lang w:val="ru-RU"/>
        </w:rPr>
        <w:t xml:space="preserve">ежащего оформления Товара </w:t>
      </w:r>
      <w:r w:rsidRPr="007A2B63">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w:t>
      </w:r>
      <w:r w:rsidRPr="007A2B63">
        <w:rPr>
          <w:rFonts w:ascii="Times New Roman" w:hAnsi="Times New Roman" w:cs="Times New Roman"/>
          <w:color w:val="000000"/>
          <w:lang w:val="ru-RU"/>
        </w:rPr>
        <w:lastRenderedPageBreak/>
        <w:t>Неустойка подлежит выплате нарушившей Стороной в течение 10 (десяти) рабочих дней с даты</w:t>
      </w:r>
      <w:r w:rsidR="00062BD4">
        <w:rPr>
          <w:rFonts w:ascii="Times New Roman" w:hAnsi="Times New Roman" w:cs="Times New Roman"/>
          <w:color w:val="000000"/>
          <w:lang w:val="ru-RU"/>
        </w:rPr>
        <w:t xml:space="preserve"> получения указанной претензии</w:t>
      </w:r>
      <w:r w:rsidRPr="007A2B63">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7A2B63" w:rsidRDefault="00A24463" w:rsidP="00EF32F7">
      <w:pPr>
        <w:numPr>
          <w:ilvl w:val="1"/>
          <w:numId w:val="4"/>
        </w:numPr>
        <w:tabs>
          <w:tab w:val="num" w:pos="36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обязан вернуть полученный аванс в течение 30 (тридцати) рабочих дней с даты получения требования Покупателя в случае полного неисполнения своих обязательств по Договору.</w:t>
      </w:r>
    </w:p>
    <w:p w:rsidR="00A24463" w:rsidRPr="007A2B63" w:rsidRDefault="00A24463" w:rsidP="00EF32F7">
      <w:pPr>
        <w:tabs>
          <w:tab w:val="left" w:pos="993"/>
          <w:tab w:val="left" w:pos="1276"/>
        </w:tabs>
        <w:ind w:left="567" w:firstLine="709"/>
        <w:jc w:val="both"/>
        <w:rPr>
          <w:rFonts w:ascii="Times New Roman" w:hAnsi="Times New Roman" w:cs="Times New Roman"/>
          <w:i/>
          <w:color w:val="FF0000"/>
          <w:lang w:val="ru-RU"/>
        </w:rPr>
      </w:pPr>
    </w:p>
    <w:p w:rsidR="00A24463" w:rsidRPr="007A2B63" w:rsidRDefault="00A24463" w:rsidP="00EF32F7">
      <w:pPr>
        <w:numPr>
          <w:ilvl w:val="0"/>
          <w:numId w:val="4"/>
        </w:numPr>
        <w:tabs>
          <w:tab w:val="left" w:pos="993"/>
          <w:tab w:val="left" w:pos="1276"/>
        </w:tabs>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 xml:space="preserve">гарантий), указанных в разделе 3, </w:t>
      </w:r>
      <w:proofErr w:type="spellStart"/>
      <w:r w:rsidR="00062BD4">
        <w:rPr>
          <w:rFonts w:ascii="Times New Roman" w:hAnsi="Times New Roman" w:cs="Times New Roman"/>
          <w:lang w:val="ru-RU"/>
        </w:rPr>
        <w:t>п.п</w:t>
      </w:r>
      <w:proofErr w:type="spellEnd"/>
      <w:r w:rsidR="00062BD4">
        <w:rPr>
          <w:rFonts w:ascii="Times New Roman" w:hAnsi="Times New Roman" w:cs="Times New Roman"/>
          <w:lang w:val="ru-RU"/>
        </w:rPr>
        <w:t>.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lastRenderedPageBreak/>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pStyle w:val="aff5"/>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rsidR="00B24D58" w:rsidRDefault="00B24D58" w:rsidP="00B24D58">
      <w:pPr>
        <w:tabs>
          <w:tab w:val="left" w:pos="993"/>
        </w:tabs>
        <w:spacing w:after="36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rsidR="00C65FD2" w:rsidRPr="00B24D58" w:rsidRDefault="00C65FD2" w:rsidP="00B24D58">
      <w:pPr>
        <w:tabs>
          <w:tab w:val="left" w:pos="993"/>
        </w:tabs>
        <w:spacing w:after="360"/>
        <w:ind w:firstLine="709"/>
        <w:jc w:val="both"/>
        <w:rPr>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lastRenderedPageBreak/>
        <w:t>ПРОЧИЕ УСЛОВИЯ</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не имеет права уступать свои права (требования) по настоящему Договору, в том числе права на:</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rsidR="00A24463" w:rsidRPr="007A2B63" w:rsidRDefault="00A24463" w:rsidP="007A2B63">
      <w:pPr>
        <w:tabs>
          <w:tab w:val="left" w:pos="993"/>
          <w:tab w:val="left" w:pos="1276"/>
        </w:tabs>
        <w:ind w:firstLine="709"/>
        <w:jc w:val="both"/>
        <w:rPr>
          <w:rFonts w:ascii="Times New Roman" w:hAnsi="Times New Roman" w:cs="Times New Roman"/>
          <w:color w:val="FF0000"/>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rsidR="00A24463" w:rsidRPr="007A2B63" w:rsidRDefault="00A24463" w:rsidP="007A2B63">
      <w:pPr>
        <w:pStyle w:val="aff5"/>
        <w:numPr>
          <w:ilvl w:val="1"/>
          <w:numId w:val="4"/>
        </w:numPr>
        <w:tabs>
          <w:tab w:val="left" w:pos="0"/>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Настоящий Договор составляется в двух экземплярах, по одному для каждой из Сторон.</w:t>
      </w:r>
    </w:p>
    <w:p w:rsidR="00A24463" w:rsidRPr="00E01C78" w:rsidRDefault="00A24463" w:rsidP="007A2B63">
      <w:pPr>
        <w:numPr>
          <w:ilvl w:val="1"/>
          <w:numId w:val="4"/>
        </w:numPr>
        <w:tabs>
          <w:tab w:val="left" w:pos="993"/>
        </w:tabs>
        <w:ind w:left="0" w:firstLine="709"/>
        <w:jc w:val="both"/>
        <w:rPr>
          <w:rFonts w:ascii="Times New Roman" w:hAnsi="Times New Roman" w:cs="Times New Roman"/>
          <w:lang w:val="ru-RU"/>
        </w:rPr>
      </w:pPr>
      <w:r w:rsidRPr="00E01C78">
        <w:rPr>
          <w:rFonts w:ascii="Times New Roman" w:hAnsi="Times New Roman" w:cs="Times New Roman"/>
          <w:lang w:val="ru-RU"/>
        </w:rPr>
        <w:t>Настоящий Договор вступает в силу с даты его подписания и действует по ______________</w:t>
      </w:r>
      <w:proofErr w:type="gramStart"/>
      <w:r w:rsidRPr="00E01C78">
        <w:rPr>
          <w:rFonts w:ascii="Times New Roman" w:hAnsi="Times New Roman" w:cs="Times New Roman"/>
          <w:lang w:val="ru-RU"/>
        </w:rPr>
        <w:t>_  включительно</w:t>
      </w:r>
      <w:proofErr w:type="gramEnd"/>
      <w:r w:rsidRPr="00E01C78">
        <w:rPr>
          <w:rFonts w:ascii="Times New Roman" w:hAnsi="Times New Roman" w:cs="Times New Roman"/>
          <w:lang w:val="ru-RU"/>
        </w:rPr>
        <w:t>.</w:t>
      </w:r>
      <w:r w:rsidR="00E01C78">
        <w:rPr>
          <w:rFonts w:ascii="Times New Roman" w:hAnsi="Times New Roman" w:cs="Times New Roman"/>
          <w:lang w:val="ru-RU"/>
        </w:rPr>
        <w:t xml:space="preserve"> </w:t>
      </w:r>
      <w:r w:rsidRPr="00E01C78">
        <w:rPr>
          <w:rFonts w:ascii="Times New Roman" w:hAnsi="Times New Roman" w:cs="Times New Roman"/>
          <w:lang w:val="ru-RU"/>
        </w:rPr>
        <w:t>Истечение срока действия Договора не влечёт за собой прекращения исполнения обязательств по Договор</w:t>
      </w:r>
      <w:r w:rsidR="00306B4F" w:rsidRPr="00E01C78">
        <w:rPr>
          <w:rFonts w:ascii="Times New Roman" w:hAnsi="Times New Roman" w:cs="Times New Roman"/>
          <w:lang w:val="ru-RU"/>
        </w:rPr>
        <w:t>,</w:t>
      </w:r>
      <w:r w:rsidRPr="00E01C78">
        <w:rPr>
          <w:rFonts w:ascii="Times New Roman" w:hAnsi="Times New Roman" w:cs="Times New Roman"/>
          <w:lang w:val="ru-RU"/>
        </w:rPr>
        <w:t xml:space="preserve"> возникших до момента истечения срока действия Договора; такие обязательства подлежат исполнению Сторонами в соответствии с положениями настоящего Договора.</w:t>
      </w:r>
    </w:p>
    <w:p w:rsidR="00A24463" w:rsidRPr="007A2B63" w:rsidRDefault="00306B4F" w:rsidP="007A2B63">
      <w:pPr>
        <w:pStyle w:val="aff5"/>
        <w:numPr>
          <w:ilvl w:val="1"/>
          <w:numId w:val="4"/>
        </w:numPr>
        <w:tabs>
          <w:tab w:val="clear" w:pos="792"/>
          <w:tab w:val="left" w:pos="993"/>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rsidR="00306B4F" w:rsidRPr="007A2B63" w:rsidRDefault="00306B4F" w:rsidP="007A2B63">
      <w:pPr>
        <w:pStyle w:val="aff0"/>
        <w:tabs>
          <w:tab w:val="left" w:pos="993"/>
        </w:tabs>
        <w:ind w:firstLine="709"/>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proofErr w:type="gramStart"/>
      <w:r w:rsidR="00A24463" w:rsidRPr="007A2B63">
        <w:rPr>
          <w:rFonts w:ascii="Times New Roman" w:eastAsia="MS Mincho" w:hAnsi="Times New Roman"/>
          <w:sz w:val="24"/>
          <w:szCs w:val="24"/>
          <w:lang w:eastAsia="ja-JP"/>
        </w:rPr>
        <w:t xml:space="preserve">Спецификация </w:t>
      </w:r>
      <w:r w:rsidRPr="007A2B63">
        <w:rPr>
          <w:rFonts w:ascii="Times New Roman" w:eastAsia="MS Mincho" w:hAnsi="Times New Roman"/>
          <w:sz w:val="24"/>
          <w:szCs w:val="24"/>
          <w:lang w:eastAsia="ja-JP"/>
        </w:rPr>
        <w:t xml:space="preserve"> (</w:t>
      </w:r>
      <w:proofErr w:type="gramEnd"/>
      <w:r w:rsidRPr="007A2B63">
        <w:rPr>
          <w:rFonts w:ascii="Times New Roman" w:eastAsia="MS Mincho" w:hAnsi="Times New Roman"/>
          <w:sz w:val="24"/>
          <w:szCs w:val="24"/>
          <w:lang w:eastAsia="ja-JP"/>
        </w:rPr>
        <w:t>Приложение №1).</w:t>
      </w:r>
      <w:r w:rsidR="00CC481D" w:rsidRPr="007A2B63">
        <w:rPr>
          <w:rFonts w:ascii="Times New Roman" w:eastAsia="MS Mincho" w:hAnsi="Times New Roman"/>
          <w:sz w:val="24"/>
          <w:szCs w:val="24"/>
          <w:lang w:eastAsia="ja-JP"/>
        </w:rPr>
        <w:t xml:space="preserve"> </w:t>
      </w:r>
    </w:p>
    <w:p w:rsidR="00A24463" w:rsidRPr="007A2B63" w:rsidRDefault="00A24463" w:rsidP="007A2B63">
      <w:pPr>
        <w:tabs>
          <w:tab w:val="left" w:pos="993"/>
        </w:tabs>
        <w:ind w:left="1713" w:firstLine="709"/>
        <w:rPr>
          <w:rFonts w:ascii="Times New Roman" w:hAnsi="Times New Roman" w:cs="Times New Roman"/>
          <w:b/>
          <w:lang w:val="ru-RU"/>
        </w:rPr>
      </w:pPr>
    </w:p>
    <w:p w:rsidR="00A24463" w:rsidRPr="007A2B63" w:rsidRDefault="00A24463" w:rsidP="007A2B63">
      <w:pPr>
        <w:pStyle w:val="aff5"/>
        <w:numPr>
          <w:ilvl w:val="0"/>
          <w:numId w:val="4"/>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rsidR="00A24463" w:rsidRPr="007A2B63" w:rsidRDefault="00A24463" w:rsidP="007A2B63">
      <w:pPr>
        <w:tabs>
          <w:tab w:val="left" w:pos="993"/>
        </w:tabs>
        <w:ind w:firstLine="709"/>
        <w:jc w:val="center"/>
        <w:rPr>
          <w:rFonts w:ascii="Times New Roman" w:hAnsi="Times New Roman" w:cs="Times New Roman"/>
          <w:b/>
          <w:lang w:val="ru-RU"/>
        </w:rPr>
      </w:pPr>
    </w:p>
    <w:p w:rsidR="00A24463" w:rsidRPr="00E01C78" w:rsidRDefault="007A2B63" w:rsidP="007A2B63">
      <w:pPr>
        <w:tabs>
          <w:tab w:val="left" w:pos="993"/>
          <w:tab w:val="left" w:pos="4536"/>
          <w:tab w:val="left" w:pos="4678"/>
        </w:tabs>
        <w:ind w:firstLine="709"/>
        <w:jc w:val="both"/>
        <w:rPr>
          <w:rFonts w:ascii="Times New Roman" w:hAnsi="Times New Roman" w:cs="Times New Roman"/>
          <w:b/>
          <w:lang w:val="ru-RU"/>
        </w:rPr>
      </w:pPr>
      <w:r>
        <w:rPr>
          <w:rFonts w:ascii="Times New Roman" w:hAnsi="Times New Roman" w:cs="Times New Roman"/>
          <w:lang w:val="ru-RU"/>
        </w:rPr>
        <w:t xml:space="preserve">  </w:t>
      </w:r>
      <w:r w:rsidRPr="00E01C78">
        <w:rPr>
          <w:rFonts w:ascii="Times New Roman" w:hAnsi="Times New Roman" w:cs="Times New Roman"/>
          <w:b/>
          <w:lang w:val="ru-RU"/>
        </w:rPr>
        <w:t>ПОСТАВЩИК</w:t>
      </w:r>
      <w:r w:rsidRPr="00E01C78">
        <w:rPr>
          <w:rFonts w:ascii="Times New Roman" w:hAnsi="Times New Roman" w:cs="Times New Roman"/>
          <w:b/>
          <w:lang w:val="ru-RU"/>
        </w:rPr>
        <w:tab/>
      </w:r>
      <w:r w:rsidRPr="00E01C78">
        <w:rPr>
          <w:rFonts w:ascii="Times New Roman" w:hAnsi="Times New Roman" w:cs="Times New Roman"/>
          <w:b/>
          <w:lang w:val="ru-RU"/>
        </w:rPr>
        <w:tab/>
      </w:r>
      <w:r w:rsidR="00A24463" w:rsidRPr="00E01C78">
        <w:rPr>
          <w:rFonts w:ascii="Times New Roman" w:hAnsi="Times New Roman" w:cs="Times New Roman"/>
          <w:b/>
          <w:lang w:val="ru-RU"/>
        </w:rPr>
        <w:t xml:space="preserve"> ПОКУПАТЕЛЬ</w:t>
      </w:r>
    </w:p>
    <w:tbl>
      <w:tblPr>
        <w:tblW w:w="9747" w:type="dxa"/>
        <w:tblLook w:val="04A0" w:firstRow="1" w:lastRow="0" w:firstColumn="1" w:lastColumn="0" w:noHBand="0" w:noVBand="1"/>
      </w:tblPr>
      <w:tblGrid>
        <w:gridCol w:w="9747"/>
      </w:tblGrid>
      <w:tr w:rsidR="00306B4F" w:rsidRPr="007A2B63" w:rsidTr="00306B4F">
        <w:tc>
          <w:tcPr>
            <w:tcW w:w="9747" w:type="dxa"/>
            <w:hideMark/>
          </w:tcPr>
          <w:tbl>
            <w:tblPr>
              <w:tblStyle w:val="aff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06B4F" w:rsidRPr="007A2B63" w:rsidTr="00306B4F">
              <w:tc>
                <w:tcPr>
                  <w:tcW w:w="4678" w:type="dxa"/>
                </w:tcPr>
                <w:p w:rsidR="00306B4F" w:rsidRPr="007A2B63" w:rsidRDefault="00306B4F" w:rsidP="007A2B63">
                  <w:pPr>
                    <w:pStyle w:val="1"/>
                    <w:tabs>
                      <w:tab w:val="left" w:pos="993"/>
                      <w:tab w:val="left" w:pos="4536"/>
                      <w:tab w:val="left" w:pos="4678"/>
                    </w:tabs>
                    <w:spacing w:before="120" w:after="120"/>
                    <w:ind w:firstLine="709"/>
                    <w:outlineLvl w:val="0"/>
                    <w:rPr>
                      <w:rFonts w:ascii="Times New Roman" w:hAnsi="Times New Roman" w:cs="Times New Roman"/>
                      <w:color w:val="auto"/>
                      <w:sz w:val="24"/>
                      <w:szCs w:val="24"/>
                      <w:u w:val="none"/>
                      <w:lang w:val="ru-RU"/>
                    </w:rPr>
                  </w:pPr>
                </w:p>
              </w:tc>
              <w:tc>
                <w:tcPr>
                  <w:tcW w:w="4536" w:type="dxa"/>
                  <w:vAlign w:val="center"/>
                </w:tcPr>
                <w:p w:rsidR="00306B4F" w:rsidRPr="007A2B63" w:rsidRDefault="00306B4F" w:rsidP="007A2B63">
                  <w:pPr>
                    <w:pStyle w:val="1"/>
                    <w:tabs>
                      <w:tab w:val="left" w:pos="993"/>
                      <w:tab w:val="left" w:pos="4536"/>
                      <w:tab w:val="left" w:pos="4678"/>
                    </w:tabs>
                    <w:spacing w:before="120"/>
                    <w:outlineLvl w:val="0"/>
                    <w:rPr>
                      <w:rFonts w:ascii="Times New Roman" w:hAnsi="Times New Roman" w:cs="Times New Roman"/>
                      <w:color w:val="auto"/>
                      <w:sz w:val="24"/>
                      <w:szCs w:val="24"/>
                      <w:u w:val="none"/>
                      <w:lang w:val="ru-RU"/>
                    </w:rPr>
                  </w:pPr>
                  <w:r w:rsidRPr="007A2B63">
                    <w:rPr>
                      <w:rFonts w:ascii="Times New Roman" w:hAnsi="Times New Roman" w:cs="Times New Roman"/>
                      <w:snapToGrid w:val="0"/>
                      <w:color w:val="auto"/>
                      <w:sz w:val="24"/>
                      <w:szCs w:val="24"/>
                      <w:u w:val="none"/>
                      <w:lang w:val="ru-RU"/>
                    </w:rPr>
                    <w:t>АО «МТУ Сатурн»</w:t>
                  </w:r>
                </w:p>
              </w:tc>
            </w:tr>
            <w:tr w:rsidR="00306B4F" w:rsidRPr="00235744" w:rsidTr="00306B4F">
              <w:tc>
                <w:tcPr>
                  <w:tcW w:w="4678" w:type="dxa"/>
                </w:tcPr>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pStyle w:val="1"/>
                    <w:tabs>
                      <w:tab w:val="left" w:pos="993"/>
                      <w:tab w:val="left" w:pos="4536"/>
                      <w:tab w:val="left" w:pos="4678"/>
                    </w:tabs>
                    <w:spacing w:after="120"/>
                    <w:ind w:firstLine="709"/>
                    <w:outlineLvl w:val="0"/>
                    <w:rPr>
                      <w:rFonts w:ascii="Times New Roman" w:hAnsi="Times New Roman" w:cs="Times New Roman"/>
                      <w:color w:val="auto"/>
                      <w:sz w:val="24"/>
                      <w:szCs w:val="24"/>
                      <w:lang w:val="ru-RU"/>
                    </w:rPr>
                  </w:pPr>
                </w:p>
              </w:tc>
              <w:tc>
                <w:tcPr>
                  <w:tcW w:w="4536" w:type="dxa"/>
                </w:tcPr>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 xml:space="preserve">Юр. и почт. адрес: 107553, г. Москва, </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ул. Большая Черкизовская, д. 21, стр. 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ИНН 7718047248, КПП 771801001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ОКПО 11511427,</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р/с: № 40702810992000003718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в ГПБ (АО) г. Москва</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к/</w:t>
                  </w:r>
                  <w:proofErr w:type="spellStart"/>
                  <w:r w:rsidRPr="007A2B63">
                    <w:rPr>
                      <w:rFonts w:ascii="Times New Roman" w:eastAsiaTheme="minorEastAsia" w:hAnsi="Times New Roman" w:cs="Times New Roman"/>
                      <w:color w:val="auto"/>
                      <w:sz w:val="24"/>
                      <w:szCs w:val="24"/>
                      <w:lang w:val="ru-RU"/>
                    </w:rPr>
                    <w:t>сч</w:t>
                  </w:r>
                  <w:proofErr w:type="spellEnd"/>
                  <w:r w:rsidRPr="007A2B63">
                    <w:rPr>
                      <w:rFonts w:ascii="Times New Roman" w:eastAsiaTheme="minorEastAsia" w:hAnsi="Times New Roman" w:cs="Times New Roman"/>
                      <w:color w:val="auto"/>
                      <w:sz w:val="24"/>
                      <w:szCs w:val="24"/>
                      <w:lang w:val="ru-RU"/>
                    </w:rPr>
                    <w:t>. 30101810200000000823,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БИК 044525823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ОГРН 1027739168478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ОКВЭД 45.31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proofErr w:type="gramStart"/>
                  <w:r w:rsidRPr="007A2B63">
                    <w:rPr>
                      <w:rFonts w:ascii="Times New Roman" w:eastAsiaTheme="minorEastAsia" w:hAnsi="Times New Roman" w:cs="Times New Roman"/>
                      <w:color w:val="auto"/>
                      <w:sz w:val="24"/>
                      <w:szCs w:val="24"/>
                      <w:lang w:val="ru-RU"/>
                    </w:rPr>
                    <w:t>Тел:+</w:t>
                  </w:r>
                  <w:proofErr w:type="gramEnd"/>
                  <w:r w:rsidRPr="007A2B63">
                    <w:rPr>
                      <w:rFonts w:ascii="Times New Roman" w:eastAsiaTheme="minorEastAsia" w:hAnsi="Times New Roman" w:cs="Times New Roman"/>
                      <w:color w:val="auto"/>
                      <w:sz w:val="24"/>
                      <w:szCs w:val="24"/>
                      <w:lang w:val="ru-RU"/>
                    </w:rPr>
                    <w:t>7 (499) 161-20-00</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Генеральный директор</w:t>
                  </w: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__________________ /В.В. Лозинский/</w:t>
                  </w:r>
                </w:p>
                <w:p w:rsidR="00306B4F" w:rsidRPr="00235744"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roofErr w:type="spellStart"/>
                  <w:r w:rsidRPr="007A2B63">
                    <w:rPr>
                      <w:rFonts w:ascii="Times New Roman" w:hAnsi="Times New Roman" w:cs="Times New Roman"/>
                      <w:b/>
                      <w:color w:val="auto"/>
                      <w:kern w:val="1"/>
                      <w:sz w:val="24"/>
                      <w:szCs w:val="24"/>
                      <w:lang w:val="ru-RU"/>
                    </w:rPr>
                    <w:t>м.п</w:t>
                  </w:r>
                  <w:proofErr w:type="spellEnd"/>
                  <w:r w:rsidRPr="007A2B63">
                    <w:rPr>
                      <w:rFonts w:ascii="Times New Roman" w:hAnsi="Times New Roman" w:cs="Times New Roman"/>
                      <w:b/>
                      <w:color w:val="auto"/>
                      <w:kern w:val="1"/>
                      <w:sz w:val="24"/>
                      <w:szCs w:val="24"/>
                      <w:lang w:val="ru-RU"/>
                    </w:rPr>
                    <w:t>.</w:t>
                  </w:r>
                </w:p>
                <w:p w:rsidR="007A2B63" w:rsidRPr="00235744" w:rsidRDefault="007A2B63" w:rsidP="007A2B63">
                  <w:pPr>
                    <w:pStyle w:val="ab"/>
                    <w:tabs>
                      <w:tab w:val="left" w:pos="993"/>
                      <w:tab w:val="left" w:pos="4536"/>
                      <w:tab w:val="left" w:pos="4678"/>
                    </w:tabs>
                    <w:spacing w:line="240" w:lineRule="atLeast"/>
                    <w:rPr>
                      <w:rFonts w:ascii="Times New Roman" w:hAnsi="Times New Roman" w:cs="Times New Roman"/>
                      <w:color w:val="auto"/>
                      <w:sz w:val="24"/>
                      <w:szCs w:val="24"/>
                      <w:lang w:val="ru-RU"/>
                    </w:rPr>
                  </w:pPr>
                </w:p>
              </w:tc>
            </w:tr>
          </w:tbl>
          <w:tbl>
            <w:tblPr>
              <w:tblW w:w="9214" w:type="dxa"/>
              <w:tblLook w:val="00A0" w:firstRow="1" w:lastRow="0" w:firstColumn="1" w:lastColumn="0" w:noHBand="0" w:noVBand="0"/>
            </w:tblPr>
            <w:tblGrid>
              <w:gridCol w:w="4678"/>
              <w:gridCol w:w="4536"/>
            </w:tblGrid>
            <w:tr w:rsidR="00306B4F" w:rsidRPr="007A2B63" w:rsidTr="00306B4F">
              <w:tc>
                <w:tcPr>
                  <w:tcW w:w="4678"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___</w:t>
                  </w:r>
                  <w:r w:rsidRPr="007A2B63">
                    <w:rPr>
                      <w:rFonts w:ascii="Times New Roman" w:hAnsi="Times New Roman" w:cs="Times New Roman"/>
                    </w:rPr>
                    <w:t xml:space="preserve">_» </w:t>
                  </w:r>
                  <w:r w:rsidRPr="007A2B63">
                    <w:rPr>
                      <w:rFonts w:ascii="Times New Roman" w:hAnsi="Times New Roman" w:cs="Times New Roman"/>
                      <w:lang w:val="ru-RU"/>
                    </w:rPr>
                    <w:t>_____________</w:t>
                  </w:r>
                  <w:r w:rsidRPr="007A2B63">
                    <w:rPr>
                      <w:rFonts w:ascii="Times New Roman" w:hAnsi="Times New Roman" w:cs="Times New Roman"/>
                    </w:rPr>
                    <w:t>2020 г.</w:t>
                  </w:r>
                </w:p>
              </w:tc>
              <w:tc>
                <w:tcPr>
                  <w:tcW w:w="4536"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 xml:space="preserve">    </w:t>
                  </w:r>
                  <w:r w:rsidRPr="007A2B63">
                    <w:rPr>
                      <w:rFonts w:ascii="Times New Roman" w:hAnsi="Times New Roman" w:cs="Times New Roman"/>
                    </w:rPr>
                    <w:t>«_</w:t>
                  </w:r>
                  <w:r w:rsidRPr="007A2B63">
                    <w:rPr>
                      <w:rFonts w:ascii="Times New Roman" w:hAnsi="Times New Roman" w:cs="Times New Roman"/>
                      <w:lang w:val="ru-RU"/>
                    </w:rPr>
                    <w:t>__</w:t>
                  </w:r>
                  <w:r w:rsidRPr="007A2B63">
                    <w:rPr>
                      <w:rFonts w:ascii="Times New Roman" w:hAnsi="Times New Roman" w:cs="Times New Roman"/>
                    </w:rPr>
                    <w:t xml:space="preserve">_» </w:t>
                  </w:r>
                  <w:r w:rsidRPr="007A2B63">
                    <w:rPr>
                      <w:rFonts w:ascii="Times New Roman" w:hAnsi="Times New Roman" w:cs="Times New Roman"/>
                      <w:lang w:val="ru-RU"/>
                    </w:rPr>
                    <w:t>__________</w:t>
                  </w:r>
                  <w:r w:rsidRPr="007A2B63">
                    <w:rPr>
                      <w:rFonts w:ascii="Times New Roman" w:hAnsi="Times New Roman" w:cs="Times New Roman"/>
                    </w:rPr>
                    <w:t>2020 г.</w:t>
                  </w:r>
                </w:p>
              </w:tc>
            </w:tr>
          </w:tbl>
          <w:p w:rsidR="00306B4F" w:rsidRPr="007A2B6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tbl>
    <w:p w:rsidR="00A24463" w:rsidRDefault="00A24463"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lang w:val="ru-RU"/>
        </w:rPr>
      </w:pP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Приложение № 1 от «__» ___________ 2020 г.</w:t>
      </w: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2020 г.</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t>Покупатель: АО «МТУ Сатурн»</w:t>
      </w:r>
    </w:p>
    <w:p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 w:rsidR="00E01C78" w:rsidRPr="00C348EC" w:rsidRDefault="00E01C78"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01C78" w:rsidRPr="001E55B1" w:rsidRDefault="00E01C78" w:rsidP="00E01C78">
      <w:pPr>
        <w:overflowPunct w:val="0"/>
        <w:adjustRightInd w:val="0"/>
        <w:jc w:val="center"/>
        <w:textAlignment w:val="baseline"/>
        <w:outlineLvl w:val="0"/>
        <w:rPr>
          <w:rFonts w:ascii="Times New Roman" w:hAnsi="Times New Roman" w:cs="Times New Roman"/>
          <w:b/>
          <w:bCs/>
        </w:rPr>
      </w:pPr>
      <w:proofErr w:type="spellStart"/>
      <w:r>
        <w:rPr>
          <w:rFonts w:ascii="Times New Roman" w:hAnsi="Times New Roman" w:cs="Times New Roman"/>
          <w:b/>
          <w:bCs/>
        </w:rPr>
        <w:t>Спецификация</w:t>
      </w:r>
      <w:proofErr w:type="spellEnd"/>
    </w:p>
    <w:p w:rsidR="00E01C78" w:rsidRPr="001E55B1" w:rsidRDefault="00E01C78" w:rsidP="00E01C78">
      <w:pPr>
        <w:overflowPunct w:val="0"/>
        <w:adjustRightInd w:val="0"/>
        <w:ind w:firstLine="567"/>
        <w:jc w:val="both"/>
        <w:textAlignment w:val="baseline"/>
        <w:rPr>
          <w:rFonts w:ascii="Times New Roman" w:hAnsi="Times New Roman" w:cs="Times New Roman"/>
          <w:b/>
          <w:bCs/>
        </w:rPr>
      </w:pPr>
    </w:p>
    <w:p w:rsidR="00E01C78" w:rsidRPr="00E01C78" w:rsidRDefault="00E01C78" w:rsidP="00E01C78">
      <w:pPr>
        <w:pStyle w:val="aff5"/>
        <w:ind w:left="0"/>
        <w:rPr>
          <w:rFonts w:ascii="Times New Roman" w:hAnsi="Times New Roman" w:cs="Times New Roman"/>
          <w:bCs/>
          <w:lang w:val="ru-RU"/>
        </w:rPr>
      </w:pPr>
      <w:r w:rsidRPr="001E55B1">
        <w:rPr>
          <w:rFonts w:ascii="Times New Roman" w:hAnsi="Times New Roman" w:cs="Times New Roman"/>
          <w:bCs/>
        </w:rPr>
        <w:t xml:space="preserve">        1. </w:t>
      </w:r>
      <w:proofErr w:type="spellStart"/>
      <w:r w:rsidRPr="001E55B1">
        <w:rPr>
          <w:rFonts w:ascii="Times New Roman" w:hAnsi="Times New Roman" w:cs="Times New Roman"/>
          <w:bCs/>
        </w:rPr>
        <w:t>Номенклатура</w:t>
      </w:r>
      <w:proofErr w:type="spellEnd"/>
      <w:r>
        <w:rPr>
          <w:rFonts w:ascii="Times New Roman" w:hAnsi="Times New Roman" w:cs="Times New Roman"/>
          <w:bCs/>
        </w:rPr>
        <w:t xml:space="preserve">, </w:t>
      </w:r>
      <w:proofErr w:type="spellStart"/>
      <w:r>
        <w:rPr>
          <w:rFonts w:ascii="Times New Roman" w:hAnsi="Times New Roman" w:cs="Times New Roman"/>
          <w:bCs/>
        </w:rPr>
        <w:t>количество</w:t>
      </w:r>
      <w:proofErr w:type="spellEnd"/>
      <w:r>
        <w:rPr>
          <w:rFonts w:ascii="Times New Roman" w:hAnsi="Times New Roman" w:cs="Times New Roman"/>
          <w:bCs/>
        </w:rPr>
        <w:t xml:space="preserve">, </w:t>
      </w:r>
      <w:proofErr w:type="spellStart"/>
      <w:r>
        <w:rPr>
          <w:rFonts w:ascii="Times New Roman" w:hAnsi="Times New Roman" w:cs="Times New Roman"/>
          <w:bCs/>
        </w:rPr>
        <w:t>цена</w:t>
      </w:r>
      <w:proofErr w:type="spellEnd"/>
      <w:r>
        <w:rPr>
          <w:rFonts w:ascii="Times New Roman" w:hAnsi="Times New Roman" w:cs="Times New Roman"/>
          <w:bCs/>
        </w:rPr>
        <w:t xml:space="preserve"> </w:t>
      </w:r>
      <w:r>
        <w:rPr>
          <w:rFonts w:ascii="Times New Roman" w:hAnsi="Times New Roman" w:cs="Times New Roman"/>
          <w:bCs/>
          <w:lang w:val="ru-RU"/>
        </w:rPr>
        <w:t>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256"/>
        <w:gridCol w:w="114"/>
        <w:gridCol w:w="393"/>
        <w:gridCol w:w="1733"/>
        <w:gridCol w:w="2977"/>
      </w:tblGrid>
      <w:tr w:rsidR="00E01C78" w:rsidRPr="001E55B1" w:rsidTr="00E01C78">
        <w:trPr>
          <w:trHeight w:val="789"/>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E01C78" w:rsidRPr="00E01C78" w:rsidRDefault="00E01C78" w:rsidP="00C348EC">
            <w:pPr>
              <w:jc w:val="center"/>
              <w:rPr>
                <w:rFonts w:ascii="Times New Roman" w:hAnsi="Times New Roman" w:cs="Times New Roman"/>
                <w:lang w:val="ru-RU"/>
              </w:rPr>
            </w:pPr>
            <w:r>
              <w:rPr>
                <w:rFonts w:ascii="Times New Roman" w:hAnsi="Times New Roman" w:cs="Times New Roman"/>
                <w:lang w:val="ru-RU"/>
              </w:rPr>
              <w:t xml:space="preserve">Наименование </w:t>
            </w:r>
            <w:proofErr w:type="spellStart"/>
            <w:r w:rsidRPr="001E55B1">
              <w:rPr>
                <w:rFonts w:ascii="Times New Roman" w:hAnsi="Times New Roman" w:cs="Times New Roman"/>
              </w:rPr>
              <w:t>Товар</w:t>
            </w:r>
            <w:proofErr w:type="spellEnd"/>
            <w:r>
              <w:rPr>
                <w:rFonts w:ascii="Times New Roman" w:hAnsi="Times New Roman" w:cs="Times New Roman"/>
                <w:lang w:val="ru-RU"/>
              </w:rPr>
              <w:t>а</w:t>
            </w: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roofErr w:type="spellStart"/>
            <w:r w:rsidRPr="001E55B1">
              <w:rPr>
                <w:rFonts w:ascii="Times New Roman" w:hAnsi="Times New Roman" w:cs="Times New Roman"/>
              </w:rPr>
              <w:t>Кол-во</w:t>
            </w:r>
            <w:proofErr w:type="spellEnd"/>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roofErr w:type="spellStart"/>
            <w:r w:rsidRPr="001E55B1">
              <w:rPr>
                <w:rFonts w:ascii="Times New Roman" w:hAnsi="Times New Roman" w:cs="Times New Roman"/>
              </w:rPr>
              <w:t>Ед</w:t>
            </w:r>
            <w:proofErr w:type="spellEnd"/>
            <w:r w:rsidRPr="001E55B1">
              <w:rPr>
                <w:rFonts w:ascii="Times New Roman" w:hAnsi="Times New Roman" w:cs="Times New Roman"/>
              </w:rPr>
              <w:t>.</w:t>
            </w:r>
          </w:p>
        </w:tc>
        <w:tc>
          <w:tcPr>
            <w:tcW w:w="2126" w:type="dxa"/>
            <w:gridSpan w:val="2"/>
            <w:tcBorders>
              <w:bottom w:val="single" w:sz="4" w:space="0" w:color="auto"/>
            </w:tcBorders>
            <w:shd w:val="clear" w:color="auto" w:fill="auto"/>
            <w:noWrap/>
            <w:vAlign w:val="center"/>
            <w:hideMark/>
          </w:tcPr>
          <w:p w:rsidR="00E01C78" w:rsidRPr="00E01C78" w:rsidRDefault="00E01C78" w:rsidP="00C348EC">
            <w:pPr>
              <w:ind w:left="-122" w:right="-200" w:firstLine="122"/>
              <w:jc w:val="center"/>
              <w:rPr>
                <w:rFonts w:ascii="Times New Roman" w:hAnsi="Times New Roman" w:cs="Times New Roman"/>
                <w:lang w:val="ru-RU"/>
              </w:rPr>
            </w:pPr>
            <w:r w:rsidRPr="00E01C78">
              <w:rPr>
                <w:rFonts w:ascii="Times New Roman" w:hAnsi="Times New Roman" w:cs="Times New Roman"/>
                <w:lang w:val="ru-RU"/>
              </w:rPr>
              <w:t>Цена за ед.,</w:t>
            </w:r>
          </w:p>
          <w:p w:rsidR="00E01C78" w:rsidRPr="00E01C78" w:rsidRDefault="00E01C78" w:rsidP="00C348EC">
            <w:pPr>
              <w:ind w:left="-122" w:right="-200" w:firstLine="122"/>
              <w:jc w:val="both"/>
              <w:rPr>
                <w:rFonts w:ascii="Times New Roman" w:hAnsi="Times New Roman" w:cs="Times New Roman"/>
                <w:lang w:val="ru-RU"/>
              </w:rPr>
            </w:pPr>
            <w:r w:rsidRPr="00E01C78">
              <w:rPr>
                <w:rFonts w:ascii="Times New Roman" w:hAnsi="Times New Roman" w:cs="Times New Roman"/>
                <w:lang w:val="ru-RU"/>
              </w:rPr>
              <w:t xml:space="preserve">руб.  с НДС </w:t>
            </w:r>
          </w:p>
        </w:tc>
        <w:tc>
          <w:tcPr>
            <w:tcW w:w="2977" w:type="dxa"/>
            <w:tcBorders>
              <w:bottom w:val="single" w:sz="4" w:space="0" w:color="auto"/>
            </w:tcBorders>
            <w:shd w:val="clear" w:color="auto" w:fill="auto"/>
            <w:noWrap/>
            <w:vAlign w:val="center"/>
            <w:hideMark/>
          </w:tcPr>
          <w:p w:rsidR="00E01C78" w:rsidRPr="001E55B1" w:rsidRDefault="00E01C78" w:rsidP="00C348EC">
            <w:pPr>
              <w:ind w:right="282"/>
              <w:jc w:val="center"/>
              <w:rPr>
                <w:rFonts w:ascii="Times New Roman" w:hAnsi="Times New Roman" w:cs="Times New Roman"/>
              </w:rPr>
            </w:pPr>
            <w:proofErr w:type="spellStart"/>
            <w:r w:rsidRPr="001E55B1">
              <w:rPr>
                <w:rFonts w:ascii="Times New Roman" w:hAnsi="Times New Roman" w:cs="Times New Roman"/>
              </w:rPr>
              <w:t>Сумма</w:t>
            </w:r>
            <w:proofErr w:type="spellEnd"/>
            <w:r w:rsidRPr="001E55B1">
              <w:rPr>
                <w:rFonts w:ascii="Times New Roman" w:hAnsi="Times New Roman" w:cs="Times New Roman"/>
              </w:rPr>
              <w:t xml:space="preserve">, </w:t>
            </w:r>
          </w:p>
          <w:p w:rsidR="00E01C78" w:rsidRPr="001E55B1" w:rsidRDefault="00E01C78" w:rsidP="00C348EC">
            <w:pPr>
              <w:ind w:right="423"/>
              <w:jc w:val="center"/>
              <w:rPr>
                <w:rFonts w:ascii="Times New Roman" w:hAnsi="Times New Roman" w:cs="Times New Roman"/>
              </w:rPr>
            </w:pPr>
            <w:proofErr w:type="spellStart"/>
            <w:proofErr w:type="gramStart"/>
            <w:r w:rsidRPr="001E55B1">
              <w:rPr>
                <w:rFonts w:ascii="Times New Roman" w:hAnsi="Times New Roman" w:cs="Times New Roman"/>
              </w:rPr>
              <w:t>руб</w:t>
            </w:r>
            <w:proofErr w:type="spellEnd"/>
            <w:proofErr w:type="gramEnd"/>
            <w:r w:rsidRPr="001E55B1">
              <w:rPr>
                <w:rFonts w:ascii="Times New Roman" w:hAnsi="Times New Roman" w:cs="Times New Roman"/>
              </w:rPr>
              <w:t xml:space="preserve">. с </w:t>
            </w:r>
            <w:r>
              <w:rPr>
                <w:rFonts w:ascii="Times New Roman" w:hAnsi="Times New Roman" w:cs="Times New Roman"/>
              </w:rPr>
              <w:t>Н</w:t>
            </w:r>
            <w:r w:rsidRPr="001E55B1">
              <w:rPr>
                <w:rFonts w:ascii="Times New Roman" w:hAnsi="Times New Roman" w:cs="Times New Roman"/>
              </w:rPr>
              <w:t>ДС</w:t>
            </w:r>
          </w:p>
        </w:tc>
      </w:tr>
      <w:tr w:rsidR="00E01C78" w:rsidRPr="001E55B1" w:rsidTr="00E01C78">
        <w:trPr>
          <w:trHeight w:val="400"/>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E01C78" w:rsidRPr="001E55B1" w:rsidRDefault="00E01C78" w:rsidP="00C348EC">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2126" w:type="dxa"/>
            <w:gridSpan w:val="2"/>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c>
          <w:tcPr>
            <w:tcW w:w="2977" w:type="dxa"/>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r>
      <w:tr w:rsidR="00E01C78" w:rsidRPr="001E55B1" w:rsidTr="00E01C78">
        <w:trPr>
          <w:trHeight w:val="328"/>
        </w:trPr>
        <w:tc>
          <w:tcPr>
            <w:tcW w:w="302"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1733" w:type="dxa"/>
            <w:tcBorders>
              <w:top w:val="single" w:sz="4" w:space="0" w:color="auto"/>
              <w:left w:val="nil"/>
              <w:bottom w:val="nil"/>
              <w:right w:val="nil"/>
            </w:tcBorders>
            <w:shd w:val="clear" w:color="auto" w:fill="auto"/>
            <w:noWrap/>
            <w:vAlign w:val="center"/>
            <w:hideMark/>
          </w:tcPr>
          <w:p w:rsidR="00E01C78" w:rsidRPr="001E55B1" w:rsidRDefault="00E01C78" w:rsidP="00C348EC">
            <w:pPr>
              <w:ind w:left="-375" w:firstLine="375"/>
              <w:rPr>
                <w:rFonts w:ascii="Times New Roman" w:hAnsi="Times New Roman" w:cs="Times New Roman"/>
                <w:bCs/>
              </w:rPr>
            </w:pPr>
            <w:proofErr w:type="spellStart"/>
            <w:r w:rsidRPr="001E55B1">
              <w:rPr>
                <w:rFonts w:ascii="Times New Roman" w:hAnsi="Times New Roman" w:cs="Times New Roman"/>
                <w:bCs/>
              </w:rPr>
              <w:t>Итого</w:t>
            </w:r>
            <w:proofErr w:type="spellEnd"/>
            <w:r w:rsidRPr="001E55B1">
              <w:rPr>
                <w:rFonts w:ascii="Times New Roman" w:hAnsi="Times New Roman" w:cs="Times New Roman"/>
                <w:bCs/>
              </w:rPr>
              <w:t>:</w:t>
            </w:r>
          </w:p>
        </w:tc>
        <w:tc>
          <w:tcPr>
            <w:tcW w:w="2977" w:type="dxa"/>
            <w:tcBorders>
              <w:top w:val="single" w:sz="4" w:space="0" w:color="auto"/>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Cs/>
              </w:rPr>
            </w:pPr>
            <w:r w:rsidRPr="001E55B1">
              <w:rPr>
                <w:rFonts w:ascii="Times New Roman" w:hAnsi="Times New Roman" w:cs="Times New Roman"/>
                <w:bCs/>
              </w:rPr>
              <w:t>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Default="00E01C78" w:rsidP="00C348EC">
            <w:pPr>
              <w:ind w:left="-375" w:right="-108" w:firstLine="375"/>
              <w:rPr>
                <w:rFonts w:ascii="Times New Roman" w:hAnsi="Times New Roman" w:cs="Times New Roman"/>
                <w:bCs/>
              </w:rPr>
            </w:pPr>
            <w:r w:rsidRPr="001E55B1">
              <w:rPr>
                <w:rFonts w:ascii="Times New Roman" w:hAnsi="Times New Roman" w:cs="Times New Roman"/>
                <w:bCs/>
              </w:rPr>
              <w:t xml:space="preserve">В </w:t>
            </w:r>
            <w:proofErr w:type="spellStart"/>
            <w:r w:rsidRPr="001E55B1">
              <w:rPr>
                <w:rFonts w:ascii="Times New Roman" w:hAnsi="Times New Roman" w:cs="Times New Roman"/>
                <w:bCs/>
              </w:rPr>
              <w:t>т.ч</w:t>
            </w:r>
            <w:proofErr w:type="spellEnd"/>
            <w:r w:rsidRPr="001E55B1">
              <w:rPr>
                <w:rFonts w:ascii="Times New Roman" w:hAnsi="Times New Roman" w:cs="Times New Roman"/>
                <w:bCs/>
              </w:rPr>
              <w:t xml:space="preserve">. </w:t>
            </w:r>
          </w:p>
          <w:p w:rsidR="00E01C78" w:rsidRPr="001E55B1" w:rsidRDefault="00E01C78" w:rsidP="00C348EC">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2977" w:type="dxa"/>
            <w:tcBorders>
              <w:top w:val="nil"/>
              <w:left w:val="nil"/>
              <w:bottom w:val="nil"/>
              <w:right w:val="nil"/>
            </w:tcBorders>
            <w:shd w:val="clear" w:color="auto" w:fill="auto"/>
            <w:noWrap/>
            <w:vAlign w:val="center"/>
            <w:hideMark/>
          </w:tcPr>
          <w:p w:rsidR="00E01C78" w:rsidRPr="001E55B1" w:rsidRDefault="00E01C78" w:rsidP="00C348EC">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77" w:type="dxa"/>
            <w:tcBorders>
              <w:top w:val="nil"/>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
                <w:bCs/>
                <w:sz w:val="18"/>
                <w:szCs w:val="18"/>
              </w:rPr>
            </w:pPr>
          </w:p>
        </w:tc>
      </w:tr>
    </w:tbl>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Всего ____(__________) наименование, на сумму: </w:t>
      </w:r>
      <w:r w:rsidRPr="00E01C78">
        <w:rPr>
          <w:rFonts w:ascii="Times New Roman" w:hAnsi="Times New Roman" w:cs="Times New Roman"/>
          <w:lang w:val="ru-RU"/>
        </w:rPr>
        <w:t xml:space="preserve">___________ (_________________) рубля ___ копеек, в том числе НДС 20% - __________ (_________________) рубля ___ копейка. </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 xml:space="preserve">2. Условия оплаты: согласно разделу </w:t>
      </w:r>
      <w:r>
        <w:rPr>
          <w:rFonts w:ascii="Times New Roman" w:hAnsi="Times New Roman" w:cs="Times New Roman"/>
          <w:bCs/>
          <w:lang w:val="ru-RU"/>
        </w:rPr>
        <w:t>3</w:t>
      </w:r>
      <w:r w:rsidRPr="00E01C78">
        <w:rPr>
          <w:rFonts w:ascii="Times New Roman" w:hAnsi="Times New Roman" w:cs="Times New Roman"/>
          <w:bCs/>
          <w:lang w:val="ru-RU"/>
        </w:rPr>
        <w:t xml:space="preserve"> Договора поставки №________ от _________ 2020г.</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3. Срок поставки: в </w:t>
      </w:r>
      <w:r w:rsidRPr="00E01C78">
        <w:rPr>
          <w:rFonts w:ascii="Times New Roman" w:hAnsi="Times New Roman" w:cs="Times New Roman"/>
          <w:lang w:val="ru-RU"/>
        </w:rPr>
        <w:t>течение ______ календарных дней после получения аванса.</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4. </w:t>
      </w:r>
      <w:r>
        <w:rPr>
          <w:rFonts w:ascii="Times New Roman" w:hAnsi="Times New Roman" w:cs="Times New Roman"/>
          <w:lang w:val="ru-RU"/>
        </w:rPr>
        <w:t xml:space="preserve">Товар </w:t>
      </w:r>
      <w:r w:rsidRPr="00E01C78">
        <w:rPr>
          <w:rFonts w:ascii="Times New Roman" w:hAnsi="Times New Roman" w:cs="Times New Roman"/>
          <w:lang w:val="ru-RU"/>
        </w:rPr>
        <w:t>доставляется силами и средствами Поставщика (уполномоченной транспортной к</w:t>
      </w:r>
      <w:r>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Pr="00E01C78">
        <w:rPr>
          <w:rFonts w:ascii="Times New Roman" w:hAnsi="Times New Roman" w:cs="Times New Roman"/>
          <w:lang w:val="ru-RU"/>
        </w:rPr>
        <w:t xml:space="preserve">. </w:t>
      </w:r>
    </w:p>
    <w:p w:rsidR="00E01C78" w:rsidRPr="00E01C78" w:rsidRDefault="00E01C78" w:rsidP="00E01C78">
      <w:pPr>
        <w:overflowPunct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 xml:space="preserve">5. Настоящая   Спецификация  </w:t>
      </w:r>
      <w:bookmarkStart w:id="2" w:name="_GoBack"/>
      <w:bookmarkEnd w:id="2"/>
      <w:r w:rsidRPr="00E01C78">
        <w:rPr>
          <w:rFonts w:ascii="Times New Roman" w:hAnsi="Times New Roman" w:cs="Times New Roman"/>
          <w:bCs/>
          <w:lang w:val="ru-RU"/>
        </w:rPr>
        <w:t xml:space="preserve"> является   неотъемлемой   частью Договора поставки №_____ от «____» ____________ 2020 г.</w:t>
      </w:r>
    </w:p>
    <w:p w:rsidR="00E01C78" w:rsidRPr="00C348EC" w:rsidRDefault="00E01C78"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E01C78" w:rsidRDefault="00E01C78" w:rsidP="00E01C78">
      <w:pPr>
        <w:contextualSpacing/>
        <w:rPr>
          <w:rFonts w:ascii="Times New Roman" w:hAnsi="Times New Roman" w:cs="Times New Roman"/>
          <w:b/>
        </w:rPr>
      </w:pPr>
    </w:p>
    <w:p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rsidTr="00C348EC">
        <w:trPr>
          <w:trHeight w:val="287"/>
        </w:trPr>
        <w:tc>
          <w:tcPr>
            <w:tcW w:w="4361" w:type="dxa"/>
          </w:tcPr>
          <w:p w:rsidR="00E01C78" w:rsidRPr="001E55B1" w:rsidRDefault="00E01C78" w:rsidP="00C348EC">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
              </w:rPr>
            </w:pPr>
            <w:proofErr w:type="spellStart"/>
            <w:r w:rsidRPr="001E55B1">
              <w:rPr>
                <w:rFonts w:ascii="Times New Roman" w:hAnsi="Times New Roman" w:cs="Times New Roman"/>
                <w:b/>
                <w:bCs/>
              </w:rPr>
              <w:t>Покупатель</w:t>
            </w:r>
            <w:proofErr w:type="spellEnd"/>
            <w:r w:rsidRPr="001E55B1">
              <w:rPr>
                <w:rFonts w:ascii="Times New Roman" w:hAnsi="Times New Roman" w:cs="Times New Roman"/>
                <w:b/>
                <w:bCs/>
              </w:rPr>
              <w:t>:</w:t>
            </w:r>
          </w:p>
        </w:tc>
      </w:tr>
      <w:tr w:rsidR="00E01C78" w:rsidRPr="001E55B1" w:rsidTr="00C348EC">
        <w:trPr>
          <w:trHeight w:val="1380"/>
        </w:trPr>
        <w:tc>
          <w:tcPr>
            <w:tcW w:w="4361" w:type="dxa"/>
          </w:tcPr>
          <w:p w:rsidR="00E01C78" w:rsidRPr="001E55B1" w:rsidRDefault="00E01C78" w:rsidP="00C348EC">
            <w:pPr>
              <w:spacing w:line="0" w:lineRule="atLeast"/>
              <w:rPr>
                <w:rFonts w:ascii="Times New Roman" w:hAnsi="Times New Roman" w:cs="Times New Roman"/>
                <w:bCs/>
              </w:rPr>
            </w:pPr>
            <w:proofErr w:type="spellStart"/>
            <w:r w:rsidRPr="001E55B1">
              <w:rPr>
                <w:rFonts w:ascii="Times New Roman" w:hAnsi="Times New Roman" w:cs="Times New Roman"/>
                <w:bCs/>
              </w:rPr>
              <w:t>Генеральный</w:t>
            </w:r>
            <w:proofErr w:type="spellEnd"/>
            <w:r w:rsidRPr="001E55B1">
              <w:rPr>
                <w:rFonts w:ascii="Times New Roman" w:hAnsi="Times New Roman" w:cs="Times New Roman"/>
                <w:bCs/>
              </w:rPr>
              <w:t xml:space="preserve"> </w:t>
            </w:r>
            <w:proofErr w:type="spellStart"/>
            <w:r w:rsidRPr="001E55B1">
              <w:rPr>
                <w:rFonts w:ascii="Times New Roman" w:hAnsi="Times New Roman" w:cs="Times New Roman"/>
                <w:bCs/>
              </w:rPr>
              <w:t>директор</w:t>
            </w:r>
            <w:proofErr w:type="spellEnd"/>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 «__________»</w:t>
            </w: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rsidR="00E01C78" w:rsidRPr="00E01C78" w:rsidRDefault="00E01C78" w:rsidP="00C348EC">
            <w:pPr>
              <w:spacing w:line="0" w:lineRule="atLeast"/>
              <w:rPr>
                <w:rFonts w:ascii="Times New Roman" w:hAnsi="Times New Roman" w:cs="Times New Roman"/>
                <w:bCs/>
                <w:lang w:val="ru-RU"/>
              </w:rPr>
            </w:pPr>
          </w:p>
          <w:p w:rsidR="00E01C78" w:rsidRPr="00E01C78" w:rsidRDefault="00E01C78" w:rsidP="00C348EC">
            <w:pPr>
              <w:spacing w:line="0" w:lineRule="atLeast"/>
              <w:rPr>
                <w:rFonts w:ascii="Times New Roman" w:hAnsi="Times New Roman" w:cs="Times New Roman"/>
                <w:bCs/>
                <w:lang w:val="ru-RU"/>
              </w:rPr>
            </w:pPr>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E01C78" w:rsidRDefault="00E01C78" w:rsidP="00306B4F">
      <w:pPr>
        <w:jc w:val="right"/>
        <w:rPr>
          <w:rFonts w:ascii="Times New Roman" w:hAnsi="Times New Roman" w:cs="Times New Roman"/>
          <w:lang w:val="ru-RU"/>
        </w:rPr>
      </w:pPr>
    </w:p>
    <w:sectPr w:rsidR="00E01C78" w:rsidSect="003C2BAF">
      <w:footerReference w:type="even" r:id="rId9"/>
      <w:footerReference w:type="default" r:id="rId10"/>
      <w:footerReference w:type="first" r:id="rId11"/>
      <w:pgSz w:w="11906" w:h="16838"/>
      <w:pgMar w:top="709" w:right="707" w:bottom="709" w:left="1276"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1E" w:rsidRDefault="004A221E" w:rsidP="00EA29B8">
      <w:r>
        <w:separator/>
      </w:r>
    </w:p>
  </w:endnote>
  <w:endnote w:type="continuationSeparator" w:id="0">
    <w:p w:rsidR="004A221E" w:rsidRDefault="004A221E"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Default="004A221E" w:rsidP="00C348EC">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221E" w:rsidRDefault="004A221E" w:rsidP="00C348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Pr="008A1893" w:rsidRDefault="004A221E" w:rsidP="00C348EC">
    <w:pPr>
      <w:pStyle w:val="a9"/>
      <w:framePr w:wrap="around" w:vAnchor="text" w:hAnchor="margin" w:xAlign="right" w:y="1"/>
      <w:rPr>
        <w:rStyle w:val="af1"/>
        <w:rFonts w:ascii="Times New Roman" w:hAnsi="Times New Roman"/>
      </w:rPr>
    </w:pPr>
    <w:r w:rsidRPr="008A1893">
      <w:rPr>
        <w:rStyle w:val="af1"/>
        <w:rFonts w:ascii="Times New Roman" w:hAnsi="Times New Roman"/>
      </w:rPr>
      <w:fldChar w:fldCharType="begin"/>
    </w:r>
    <w:r w:rsidRPr="008A1893">
      <w:rPr>
        <w:rStyle w:val="af1"/>
        <w:rFonts w:ascii="Times New Roman" w:hAnsi="Times New Roman"/>
      </w:rPr>
      <w:instrText xml:space="preserve">PAGE  </w:instrText>
    </w:r>
    <w:r w:rsidRPr="008A1893">
      <w:rPr>
        <w:rStyle w:val="af1"/>
        <w:rFonts w:ascii="Times New Roman" w:hAnsi="Times New Roman"/>
      </w:rPr>
      <w:fldChar w:fldCharType="separate"/>
    </w:r>
    <w:r w:rsidR="00873827">
      <w:rPr>
        <w:rStyle w:val="af1"/>
        <w:rFonts w:ascii="Times New Roman" w:hAnsi="Times New Roman"/>
        <w:noProof/>
      </w:rPr>
      <w:t>11</w:t>
    </w:r>
    <w:r w:rsidRPr="008A1893">
      <w:rPr>
        <w:rStyle w:val="af1"/>
        <w:rFonts w:ascii="Times New Roman" w:hAnsi="Times New Roman"/>
      </w:rPr>
      <w:fldChar w:fldCharType="end"/>
    </w:r>
  </w:p>
  <w:p w:rsidR="004A221E" w:rsidRDefault="004A221E" w:rsidP="00C348E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270422"/>
      <w:docPartObj>
        <w:docPartGallery w:val="Page Numbers (Bottom of Page)"/>
        <w:docPartUnique/>
      </w:docPartObj>
    </w:sdtPr>
    <w:sdtEndPr/>
    <w:sdtContent>
      <w:p w:rsidR="004A221E" w:rsidRDefault="00EA1AB5">
        <w:pPr>
          <w:pStyle w:val="a9"/>
          <w:jc w:val="center"/>
        </w:pPr>
        <w:r>
          <w:fldChar w:fldCharType="begin"/>
        </w:r>
        <w:r>
          <w:instrText xml:space="preserve"> PAGE   \* MERGEFORMAT </w:instrText>
        </w:r>
        <w:r>
          <w:fldChar w:fldCharType="separate"/>
        </w:r>
        <w:r w:rsidR="004A221E">
          <w:rPr>
            <w:noProof/>
          </w:rPr>
          <w:t>1</w:t>
        </w:r>
        <w:r>
          <w:rPr>
            <w:noProof/>
          </w:rPr>
          <w:fldChar w:fldCharType="end"/>
        </w:r>
      </w:p>
    </w:sdtContent>
  </w:sdt>
  <w:p w:rsidR="004A221E" w:rsidRDefault="004A2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1E" w:rsidRDefault="004A221E" w:rsidP="00EA29B8">
      <w:r>
        <w:separator/>
      </w:r>
    </w:p>
  </w:footnote>
  <w:footnote w:type="continuationSeparator" w:id="0">
    <w:p w:rsidR="004A221E" w:rsidRDefault="004A221E" w:rsidP="00EA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9">
    <w:nsid w:val="58A864D5"/>
    <w:multiLevelType w:val="multilevel"/>
    <w:tmpl w:val="0419001F"/>
    <w:numStyleLink w:val="111111"/>
  </w:abstractNum>
  <w:abstractNum w:abstractNumId="10">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4">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2"/>
  </w:num>
  <w:num w:numId="2">
    <w:abstractNumId w:val="7"/>
  </w:num>
  <w:num w:numId="3">
    <w:abstractNumId w:val="3"/>
  </w:num>
  <w:num w:numId="4">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16"/>
  </w:num>
  <w:num w:numId="7">
    <w:abstractNumId w:val="9"/>
  </w:num>
  <w:num w:numId="8">
    <w:abstractNumId w:val="1"/>
  </w:num>
  <w:num w:numId="9">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5"/>
  </w:num>
  <w:num w:numId="11">
    <w:abstractNumId w:val="15"/>
  </w:num>
  <w:num w:numId="12">
    <w:abstractNumId w:val="10"/>
  </w:num>
  <w:num w:numId="13">
    <w:abstractNumId w:val="0"/>
  </w:num>
  <w:num w:numId="14">
    <w:abstractNumId w:val="9"/>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9"/>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1"/>
  </w:num>
  <w:num w:numId="17">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4"/>
  </w:num>
  <w:num w:numId="19">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6"/>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463"/>
    <w:rsid w:val="00032E10"/>
    <w:rsid w:val="00037520"/>
    <w:rsid w:val="00062BD4"/>
    <w:rsid w:val="00065B0B"/>
    <w:rsid w:val="000B7702"/>
    <w:rsid w:val="00130706"/>
    <w:rsid w:val="0015219E"/>
    <w:rsid w:val="001926F9"/>
    <w:rsid w:val="00235744"/>
    <w:rsid w:val="002537EC"/>
    <w:rsid w:val="00292144"/>
    <w:rsid w:val="00306B4F"/>
    <w:rsid w:val="003B1C7A"/>
    <w:rsid w:val="003C2BAF"/>
    <w:rsid w:val="003D57D7"/>
    <w:rsid w:val="003F4C0F"/>
    <w:rsid w:val="00473305"/>
    <w:rsid w:val="004A221E"/>
    <w:rsid w:val="00512588"/>
    <w:rsid w:val="007A2B63"/>
    <w:rsid w:val="00873827"/>
    <w:rsid w:val="008E746A"/>
    <w:rsid w:val="008F2034"/>
    <w:rsid w:val="00983827"/>
    <w:rsid w:val="00996B7C"/>
    <w:rsid w:val="00A24463"/>
    <w:rsid w:val="00A6014F"/>
    <w:rsid w:val="00B24D58"/>
    <w:rsid w:val="00B56093"/>
    <w:rsid w:val="00B74001"/>
    <w:rsid w:val="00B931BA"/>
    <w:rsid w:val="00B9792D"/>
    <w:rsid w:val="00C1455D"/>
    <w:rsid w:val="00C348EC"/>
    <w:rsid w:val="00C35E36"/>
    <w:rsid w:val="00C65FD2"/>
    <w:rsid w:val="00CB696E"/>
    <w:rsid w:val="00CC481D"/>
    <w:rsid w:val="00CF13C1"/>
    <w:rsid w:val="00D65E28"/>
    <w:rsid w:val="00DE6BA5"/>
    <w:rsid w:val="00E01C78"/>
    <w:rsid w:val="00E1073C"/>
    <w:rsid w:val="00E31FFC"/>
    <w:rsid w:val="00E85D1D"/>
    <w:rsid w:val="00E94665"/>
    <w:rsid w:val="00EA1AB5"/>
    <w:rsid w:val="00EA29B8"/>
    <w:rsid w:val="00EF32F7"/>
    <w:rsid w:val="00F06E2D"/>
    <w:rsid w:val="00F31F41"/>
    <w:rsid w:val="00F35446"/>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42A4-545C-4E97-A790-E0449E43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mtu-satu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0EC90-CBCD-4726-A842-445FCAE3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5216</Words>
  <Characters>29736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Сергей Червяков</cp:lastModifiedBy>
  <cp:revision>8</cp:revision>
  <cp:lastPrinted>2020-10-14T08:58:00Z</cp:lastPrinted>
  <dcterms:created xsi:type="dcterms:W3CDTF">2020-11-17T08:08:00Z</dcterms:created>
  <dcterms:modified xsi:type="dcterms:W3CDTF">2020-11-24T10:27:00Z</dcterms:modified>
</cp:coreProperties>
</file>