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DA3" w:rsidRDefault="000C4DA3" w:rsidP="000C4DA3">
      <w:pPr>
        <w:pStyle w:val="a3"/>
        <w:tabs>
          <w:tab w:val="left" w:pos="-1701"/>
        </w:tabs>
        <w:spacing w:line="312" w:lineRule="auto"/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Стоимость услуг</w:t>
      </w:r>
    </w:p>
    <w:p w:rsidR="000C4DA3" w:rsidRDefault="000C4DA3" w:rsidP="000C4DA3">
      <w:pPr>
        <w:pStyle w:val="a3"/>
        <w:tabs>
          <w:tab w:val="left" w:pos="-1701"/>
        </w:tabs>
        <w:spacing w:line="312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 определению условий ЭМС РЭС гражданского назначения с действующими и планируемыми для использования РЭС военного назначения</w:t>
      </w:r>
    </w:p>
    <w:p w:rsidR="000C4DA3" w:rsidRDefault="000C4DA3" w:rsidP="000C4DA3">
      <w:pPr>
        <w:pStyle w:val="a3"/>
        <w:tabs>
          <w:tab w:val="left" w:pos="1134"/>
        </w:tabs>
        <w:jc w:val="right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Таблица 1 – Базовая стоимость услуг </w:t>
      </w:r>
    </w:p>
    <w:tbl>
      <w:tblPr>
        <w:tblW w:w="10583" w:type="dxa"/>
        <w:tblInd w:w="108" w:type="dxa"/>
        <w:tblLook w:val="04A0" w:firstRow="1" w:lastRow="0" w:firstColumn="1" w:lastColumn="0" w:noHBand="0" w:noVBand="1"/>
      </w:tblPr>
      <w:tblGrid>
        <w:gridCol w:w="720"/>
        <w:gridCol w:w="6734"/>
        <w:gridCol w:w="1043"/>
        <w:gridCol w:w="1043"/>
        <w:gridCol w:w="1043"/>
      </w:tblGrid>
      <w:tr w:rsidR="000C4DA3" w:rsidTr="000C4DA3">
        <w:trPr>
          <w:gridAfter w:val="1"/>
          <w:wAfter w:w="1043" w:type="dxa"/>
          <w:trHeight w:val="20"/>
          <w:tblHeader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DA3" w:rsidRDefault="000C4D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0C4DA3" w:rsidRDefault="000C4D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п/п</w:t>
            </w:r>
          </w:p>
        </w:tc>
        <w:tc>
          <w:tcPr>
            <w:tcW w:w="6734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C4DA3" w:rsidRDefault="000C4D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Станции гражданского назначения, </w:t>
            </w:r>
          </w:p>
          <w:p w:rsidR="000C4DA3" w:rsidRDefault="000C4D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дополнительные параметры</w:t>
            </w:r>
          </w:p>
        </w:tc>
        <w:tc>
          <w:tcPr>
            <w:tcW w:w="20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4DA3" w:rsidRDefault="000C4D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Базов</w:t>
            </w:r>
            <w:r>
              <w:rPr>
                <w:bCs/>
                <w:sz w:val="26"/>
                <w:szCs w:val="26"/>
              </w:rPr>
              <w:t>ая стоимость</w:t>
            </w:r>
            <w:r>
              <w:rPr>
                <w:sz w:val="26"/>
                <w:szCs w:val="26"/>
              </w:rPr>
              <w:t>,</w:t>
            </w:r>
            <w:r>
              <w:rPr>
                <w:i/>
                <w:iCs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руб.     (без НДС)</w:t>
            </w:r>
          </w:p>
        </w:tc>
      </w:tr>
      <w:tr w:rsidR="000C4DA3" w:rsidTr="000C4DA3">
        <w:trPr>
          <w:gridAfter w:val="1"/>
          <w:wAfter w:w="1043" w:type="dxa"/>
          <w:trHeight w:val="2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DA3" w:rsidRDefault="000C4DA3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C4DA3" w:rsidRDefault="000C4DA3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4DA3" w:rsidRDefault="000C4DA3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position w:val="-14"/>
                <w:sz w:val="26"/>
                <w:szCs w:val="26"/>
              </w:rPr>
              <w:object w:dxaOrig="375" w:dyaOrig="4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.75pt;height:21pt" o:ole="">
                  <v:imagedata r:id="rId7" o:title=""/>
                </v:shape>
                <o:OLEObject Type="Embed" ProgID="Equation.3" ShapeID="_x0000_i1025" DrawAspect="Content" ObjectID="_1675752140" r:id="rId8"/>
              </w:objec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4DA3" w:rsidRDefault="000C4DA3">
            <w:pPr>
              <w:jc w:val="center"/>
              <w:rPr>
                <w:sz w:val="26"/>
                <w:szCs w:val="26"/>
              </w:rPr>
            </w:pPr>
            <w:r>
              <w:rPr>
                <w:position w:val="-14"/>
              </w:rPr>
              <w:object w:dxaOrig="600" w:dyaOrig="405">
                <v:shape id="_x0000_i1026" type="#_x0000_t75" style="width:30pt;height:20.25pt" o:ole="">
                  <v:imagedata r:id="rId9" o:title=""/>
                </v:shape>
                <o:OLEObject Type="Embed" ProgID="Equation.3" ShapeID="_x0000_i1026" DrawAspect="Content" ObjectID="_1675752141" r:id="rId10"/>
              </w:object>
            </w:r>
          </w:p>
        </w:tc>
      </w:tr>
      <w:tr w:rsidR="000C4DA3" w:rsidTr="000C4DA3">
        <w:trPr>
          <w:gridAfter w:val="1"/>
          <w:wAfter w:w="1043" w:type="dxa"/>
          <w:trHeight w:val="403"/>
        </w:trPr>
        <w:tc>
          <w:tcPr>
            <w:tcW w:w="954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C4DA3" w:rsidRDefault="000C4DA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 Фиксированная служба</w:t>
            </w:r>
          </w:p>
        </w:tc>
      </w:tr>
      <w:tr w:rsidR="000C4DA3" w:rsidTr="000C4DA3">
        <w:trPr>
          <w:gridAfter w:val="1"/>
          <w:wAfter w:w="1043" w:type="dxa"/>
          <w:cantSplit/>
          <w:trHeight w:val="589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DA3" w:rsidRDefault="000C4D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DA3" w:rsidRDefault="000C4DA3">
            <w:pPr>
              <w:jc w:val="both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Станции радиорелейной связи</w:t>
            </w:r>
            <w:r>
              <w:rPr>
                <w:sz w:val="26"/>
                <w:szCs w:val="26"/>
              </w:rPr>
              <w:t xml:space="preserve">, </w:t>
            </w:r>
            <w:r>
              <w:rPr>
                <w:b/>
                <w:bCs/>
                <w:sz w:val="26"/>
                <w:szCs w:val="26"/>
              </w:rPr>
              <w:t>за одну станцию при количестве радиочастот передачи станции: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DA3" w:rsidRDefault="000C4DA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C4DA3" w:rsidTr="000C4DA3">
        <w:trPr>
          <w:cantSplit/>
          <w:trHeight w:val="3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DA3" w:rsidRDefault="000C4DA3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DA3" w:rsidRDefault="000C4DA3">
            <w:pPr>
              <w:ind w:firstLine="43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одна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DA3" w:rsidRDefault="000C4DA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13 000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DA3" w:rsidRDefault="000C4DA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043" w:type="dxa"/>
            <w:vAlign w:val="center"/>
          </w:tcPr>
          <w:p w:rsidR="000C4DA3" w:rsidRDefault="000C4DA3">
            <w:pPr>
              <w:jc w:val="center"/>
              <w:rPr>
                <w:sz w:val="26"/>
                <w:szCs w:val="26"/>
              </w:rPr>
            </w:pPr>
          </w:p>
        </w:tc>
      </w:tr>
      <w:tr w:rsidR="000C4DA3" w:rsidTr="000C4DA3">
        <w:trPr>
          <w:gridAfter w:val="1"/>
          <w:wAfter w:w="1043" w:type="dxa"/>
          <w:cantSplit/>
          <w:trHeight w:val="3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DA3" w:rsidRDefault="000C4DA3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DA3" w:rsidRDefault="000C4DA3">
            <w:pPr>
              <w:ind w:firstLine="43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каждую дополнительную радиочастоту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DA3" w:rsidRDefault="000C4DA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DA3" w:rsidRDefault="000C4DA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1 300</w:t>
            </w:r>
          </w:p>
        </w:tc>
      </w:tr>
      <w:tr w:rsidR="000C4DA3" w:rsidTr="000C4DA3">
        <w:trPr>
          <w:gridAfter w:val="1"/>
          <w:wAfter w:w="1043" w:type="dxa"/>
          <w:cantSplit/>
          <w:trHeight w:val="2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0C4DA3" w:rsidRDefault="000C4D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</w:t>
            </w:r>
          </w:p>
        </w:tc>
        <w:tc>
          <w:tcPr>
            <w:tcW w:w="67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4DA3" w:rsidRDefault="000C4DA3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Станции систем беспроводного доступа</w:t>
            </w:r>
            <w:r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2086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4DA3" w:rsidRDefault="000C4DA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C4DA3" w:rsidTr="000C4DA3">
        <w:trPr>
          <w:gridAfter w:val="1"/>
          <w:wAfter w:w="1043" w:type="dxa"/>
          <w:cantSplit/>
          <w:trHeight w:val="589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4DA3" w:rsidRDefault="000C4DA3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7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4DA3" w:rsidRDefault="000C4DA3">
            <w:pPr>
              <w:ind w:firstLine="4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1.2.1 для схемы организации связи «точка-точка», </w:t>
            </w:r>
            <w:r>
              <w:rPr>
                <w:b/>
                <w:bCs/>
                <w:sz w:val="26"/>
                <w:szCs w:val="26"/>
              </w:rPr>
              <w:t xml:space="preserve"> за  одну станцию при количестве радиочастот передачи станции: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4DA3" w:rsidRDefault="000C4DA3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0C4DA3" w:rsidTr="000C4DA3">
        <w:trPr>
          <w:gridAfter w:val="1"/>
          <w:wAfter w:w="1043" w:type="dxa"/>
          <w:cantSplit/>
          <w:trHeight w:val="388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4DA3" w:rsidRDefault="000C4DA3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7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DA3" w:rsidRDefault="000C4DA3">
            <w:pPr>
              <w:ind w:firstLine="43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одна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DA3" w:rsidRDefault="000C4DA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13 000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DA3" w:rsidRDefault="000C4DA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0C4DA3" w:rsidTr="000C4DA3">
        <w:trPr>
          <w:gridAfter w:val="1"/>
          <w:wAfter w:w="1043" w:type="dxa"/>
          <w:cantSplit/>
          <w:trHeight w:val="407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4DA3" w:rsidRDefault="000C4DA3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7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DA3" w:rsidRDefault="000C4DA3">
            <w:pPr>
              <w:ind w:firstLine="43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каждую дополнительную радиочастоту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DA3" w:rsidRDefault="000C4DA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DA3" w:rsidRDefault="000C4DA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1 300</w:t>
            </w:r>
          </w:p>
        </w:tc>
      </w:tr>
      <w:tr w:rsidR="000C4DA3" w:rsidTr="000C4DA3">
        <w:trPr>
          <w:gridAfter w:val="1"/>
          <w:wAfter w:w="1043" w:type="dxa"/>
          <w:cantSplit/>
          <w:trHeight w:val="541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4DA3" w:rsidRDefault="000C4DA3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7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DA3" w:rsidRDefault="000C4DA3">
            <w:pPr>
              <w:ind w:firstLine="43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1.2.2 для схемы организации связи «точка-зона», </w:t>
            </w:r>
            <w:r>
              <w:rPr>
                <w:b/>
                <w:bCs/>
                <w:sz w:val="26"/>
                <w:szCs w:val="26"/>
              </w:rPr>
              <w:t xml:space="preserve">за одну базовую станцию при количестве радиочастот  передачи базовой станции: 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DA3" w:rsidRDefault="000C4DA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0C4DA3" w:rsidTr="000C4DA3">
        <w:trPr>
          <w:gridAfter w:val="1"/>
          <w:wAfter w:w="1043" w:type="dxa"/>
          <w:cantSplit/>
          <w:trHeight w:val="365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4DA3" w:rsidRDefault="000C4DA3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7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DA3" w:rsidRDefault="000C4DA3">
            <w:pPr>
              <w:ind w:firstLine="43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одна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DA3" w:rsidRDefault="000C4DA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30 000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DA3" w:rsidRDefault="000C4DA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0C4DA3" w:rsidTr="000C4DA3">
        <w:trPr>
          <w:gridAfter w:val="1"/>
          <w:wAfter w:w="1043" w:type="dxa"/>
          <w:cantSplit/>
          <w:trHeight w:val="334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4DA3" w:rsidRDefault="000C4DA3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7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DA3" w:rsidRDefault="000C4DA3">
            <w:pPr>
              <w:ind w:firstLine="43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каждую дополнительную радиочастоту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DA3" w:rsidRDefault="000C4DA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DA3" w:rsidRDefault="000C4DA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3 000</w:t>
            </w:r>
          </w:p>
        </w:tc>
      </w:tr>
      <w:tr w:rsidR="000C4DA3" w:rsidTr="000C4DA3">
        <w:trPr>
          <w:gridAfter w:val="1"/>
          <w:wAfter w:w="1043" w:type="dxa"/>
          <w:cantSplit/>
          <w:trHeight w:val="589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DA3" w:rsidRDefault="000C4D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1.3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DA3" w:rsidRDefault="000C4DA3">
            <w:pPr>
              <w:jc w:val="both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Земные станции фиксированной спутниковой службы</w:t>
            </w:r>
            <w:r>
              <w:rPr>
                <w:sz w:val="26"/>
                <w:szCs w:val="26"/>
              </w:rPr>
              <w:t xml:space="preserve">, </w:t>
            </w:r>
            <w:r>
              <w:rPr>
                <w:b/>
                <w:bCs/>
                <w:sz w:val="26"/>
                <w:szCs w:val="26"/>
              </w:rPr>
              <w:t>за одну станцию при количестве стволов передачи станции: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DA3" w:rsidRDefault="000C4DA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C4DA3" w:rsidTr="000C4DA3">
        <w:trPr>
          <w:gridAfter w:val="1"/>
          <w:wAfter w:w="1043" w:type="dxa"/>
          <w:cantSplit/>
          <w:trHeight w:val="3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DA3" w:rsidRDefault="000C4DA3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DA3" w:rsidRDefault="000C4DA3">
            <w:pPr>
              <w:ind w:firstLine="43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один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DA3" w:rsidRDefault="000C4DA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25 000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DA3" w:rsidRDefault="000C4DA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0C4DA3" w:rsidTr="000C4DA3">
        <w:trPr>
          <w:gridAfter w:val="1"/>
          <w:wAfter w:w="1043" w:type="dxa"/>
          <w:cantSplit/>
          <w:trHeight w:val="3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DA3" w:rsidRDefault="000C4DA3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DA3" w:rsidRDefault="000C4DA3">
            <w:pPr>
              <w:ind w:firstLine="43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каждый дополнительный ствол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DA3" w:rsidRDefault="000C4DA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DA3" w:rsidRDefault="000C4DA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2 500</w:t>
            </w:r>
          </w:p>
        </w:tc>
      </w:tr>
      <w:tr w:rsidR="000C4DA3" w:rsidTr="000C4DA3">
        <w:trPr>
          <w:gridAfter w:val="1"/>
          <w:wAfter w:w="1043" w:type="dxa"/>
          <w:cantSplit/>
          <w:trHeight w:val="4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DA3" w:rsidRDefault="000C4D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4DA3" w:rsidRDefault="000C4DA3">
            <w:pPr>
              <w:jc w:val="both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Прочие станции фиксированной  службы</w:t>
            </w:r>
            <w:r>
              <w:rPr>
                <w:sz w:val="26"/>
                <w:szCs w:val="26"/>
              </w:rPr>
              <w:t xml:space="preserve">, </w:t>
            </w:r>
            <w:r>
              <w:rPr>
                <w:b/>
                <w:bCs/>
                <w:sz w:val="26"/>
                <w:szCs w:val="26"/>
              </w:rPr>
              <w:t>за одну станцию: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4DA3" w:rsidRDefault="000C4DA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30 000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4DA3" w:rsidRDefault="000C4DA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0C4DA3" w:rsidTr="000C4DA3">
        <w:trPr>
          <w:gridAfter w:val="1"/>
          <w:wAfter w:w="1043" w:type="dxa"/>
          <w:trHeight w:val="355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C4DA3" w:rsidRDefault="000C4DA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 Сухопутная подвижная служба</w:t>
            </w:r>
          </w:p>
        </w:tc>
      </w:tr>
      <w:tr w:rsidR="000C4DA3" w:rsidTr="000C4DA3">
        <w:trPr>
          <w:gridAfter w:val="1"/>
          <w:wAfter w:w="1043" w:type="dxa"/>
          <w:cantSplit/>
          <w:trHeight w:val="55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DA3" w:rsidRDefault="000C4D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</w:p>
        </w:tc>
        <w:tc>
          <w:tcPr>
            <w:tcW w:w="67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0C4DA3" w:rsidRDefault="000C4DA3">
            <w:pPr>
              <w:jc w:val="both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Станции стандарта GSM-900</w:t>
            </w:r>
            <w:r>
              <w:rPr>
                <w:sz w:val="26"/>
                <w:szCs w:val="26"/>
              </w:rPr>
              <w:t xml:space="preserve">, </w:t>
            </w:r>
            <w:r>
              <w:rPr>
                <w:b/>
                <w:bCs/>
                <w:sz w:val="26"/>
                <w:szCs w:val="26"/>
              </w:rPr>
              <w:t>за одну базовую станцию при количестве радиочастот передачи базовой станции: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4DA3" w:rsidRDefault="000C4DA3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</w:tr>
      <w:tr w:rsidR="000C4DA3" w:rsidTr="000C4DA3">
        <w:trPr>
          <w:gridAfter w:val="1"/>
          <w:wAfter w:w="1043" w:type="dxa"/>
          <w:cantSplit/>
          <w:trHeight w:val="388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DA3" w:rsidRDefault="000C4DA3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DA3" w:rsidRDefault="000C4DA3">
            <w:pPr>
              <w:ind w:firstLine="43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одна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DA3" w:rsidRDefault="000C4DA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12 000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DA3" w:rsidRDefault="000C4DA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0C4DA3" w:rsidTr="000C4DA3">
        <w:trPr>
          <w:gridAfter w:val="1"/>
          <w:wAfter w:w="1043" w:type="dxa"/>
          <w:cantSplit/>
          <w:trHeight w:val="341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DA3" w:rsidRDefault="000C4DA3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DA3" w:rsidRDefault="000C4DA3">
            <w:pPr>
              <w:ind w:firstLine="43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каждую дополнительную радиочастоту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DA3" w:rsidRDefault="000C4DA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DA3" w:rsidRDefault="000C4DA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1 200</w:t>
            </w:r>
          </w:p>
        </w:tc>
      </w:tr>
      <w:tr w:rsidR="000C4DA3" w:rsidTr="000C4DA3">
        <w:trPr>
          <w:gridAfter w:val="1"/>
          <w:wAfter w:w="1043" w:type="dxa"/>
          <w:cantSplit/>
          <w:trHeight w:val="517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DA3" w:rsidRDefault="000C4D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</w:t>
            </w:r>
          </w:p>
        </w:tc>
        <w:tc>
          <w:tcPr>
            <w:tcW w:w="67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0C4DA3" w:rsidRDefault="000C4DA3">
            <w:pPr>
              <w:jc w:val="both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Станции стандарта </w:t>
            </w:r>
            <w:r>
              <w:rPr>
                <w:i/>
                <w:sz w:val="26"/>
                <w:szCs w:val="26"/>
                <w:lang w:val="en-US"/>
              </w:rPr>
              <w:t>G</w:t>
            </w:r>
            <w:r>
              <w:rPr>
                <w:i/>
                <w:sz w:val="26"/>
                <w:szCs w:val="26"/>
              </w:rPr>
              <w:t>S</w:t>
            </w:r>
            <w:r>
              <w:rPr>
                <w:i/>
                <w:sz w:val="26"/>
                <w:szCs w:val="26"/>
                <w:lang w:val="en-US"/>
              </w:rPr>
              <w:t>M</w:t>
            </w:r>
            <w:r>
              <w:rPr>
                <w:i/>
                <w:sz w:val="26"/>
                <w:szCs w:val="26"/>
              </w:rPr>
              <w:t>-1800</w:t>
            </w:r>
            <w:r>
              <w:rPr>
                <w:sz w:val="26"/>
                <w:szCs w:val="26"/>
              </w:rPr>
              <w:t xml:space="preserve">, </w:t>
            </w:r>
            <w:r>
              <w:rPr>
                <w:b/>
                <w:bCs/>
                <w:sz w:val="26"/>
                <w:szCs w:val="26"/>
              </w:rPr>
              <w:t>за одну базовую станцию при количестве радиочастот передачи базовой станции: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4DA3" w:rsidRDefault="000C4DA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0C4DA3" w:rsidTr="000C4DA3">
        <w:trPr>
          <w:gridAfter w:val="1"/>
          <w:wAfter w:w="1043" w:type="dxa"/>
          <w:cantSplit/>
          <w:trHeight w:val="388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DA3" w:rsidRDefault="000C4DA3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DA3" w:rsidRDefault="000C4DA3">
            <w:pPr>
              <w:ind w:firstLine="43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одна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DA3" w:rsidRDefault="000C4DA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15 000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DA3" w:rsidRDefault="000C4DA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0C4DA3" w:rsidTr="000C4DA3">
        <w:trPr>
          <w:gridAfter w:val="1"/>
          <w:wAfter w:w="1043" w:type="dxa"/>
          <w:cantSplit/>
          <w:trHeight w:val="341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DA3" w:rsidRDefault="000C4DA3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DA3" w:rsidRDefault="000C4DA3">
            <w:pPr>
              <w:ind w:firstLine="43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каждую дополнительную радиочастоту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DA3" w:rsidRDefault="000C4DA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DA3" w:rsidRDefault="000C4DA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1 500</w:t>
            </w:r>
          </w:p>
        </w:tc>
      </w:tr>
      <w:tr w:rsidR="000C4DA3" w:rsidTr="000C4DA3">
        <w:trPr>
          <w:gridAfter w:val="1"/>
          <w:wAfter w:w="1043" w:type="dxa"/>
          <w:cantSplit/>
          <w:trHeight w:val="511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DA3" w:rsidRDefault="000C4D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</w:t>
            </w:r>
          </w:p>
        </w:tc>
        <w:tc>
          <w:tcPr>
            <w:tcW w:w="67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0C4DA3" w:rsidRDefault="000C4DA3">
            <w:pPr>
              <w:jc w:val="both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Станции стандарта IMT-MC-450</w:t>
            </w:r>
            <w:r>
              <w:rPr>
                <w:sz w:val="26"/>
                <w:szCs w:val="26"/>
              </w:rPr>
              <w:t xml:space="preserve">, </w:t>
            </w:r>
            <w:r>
              <w:rPr>
                <w:b/>
                <w:bCs/>
                <w:sz w:val="26"/>
                <w:szCs w:val="26"/>
              </w:rPr>
              <w:t>за одну базовую станцию при количестве рабочих секторов излучения базовой станции: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4DA3" w:rsidRDefault="000C4DA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0C4DA3" w:rsidTr="000C4DA3">
        <w:trPr>
          <w:gridAfter w:val="1"/>
          <w:wAfter w:w="1043" w:type="dxa"/>
          <w:cantSplit/>
          <w:trHeight w:val="3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DA3" w:rsidRDefault="000C4DA3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DA3" w:rsidRDefault="000C4DA3">
            <w:pPr>
              <w:ind w:firstLine="43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один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DA3" w:rsidRDefault="000C4DA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25 000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DA3" w:rsidRDefault="000C4DA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0C4DA3" w:rsidTr="000C4DA3">
        <w:trPr>
          <w:gridAfter w:val="1"/>
          <w:wAfter w:w="1043" w:type="dxa"/>
          <w:cantSplit/>
          <w:trHeight w:val="3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DA3" w:rsidRDefault="000C4DA3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DA3" w:rsidRDefault="000C4DA3">
            <w:pPr>
              <w:ind w:firstLine="43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каждый дополнительный сектор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DA3" w:rsidRDefault="000C4DA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DA3" w:rsidRDefault="000C4DA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1 500</w:t>
            </w:r>
          </w:p>
        </w:tc>
      </w:tr>
      <w:tr w:rsidR="000C4DA3" w:rsidTr="000C4DA3">
        <w:trPr>
          <w:gridAfter w:val="1"/>
          <w:wAfter w:w="1043" w:type="dxa"/>
          <w:cantSplit/>
          <w:trHeight w:val="533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DA3" w:rsidRDefault="000C4D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</w:t>
            </w:r>
          </w:p>
        </w:tc>
        <w:tc>
          <w:tcPr>
            <w:tcW w:w="67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0C4DA3" w:rsidRDefault="000C4DA3">
            <w:pPr>
              <w:jc w:val="both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Станции стандарта IMT-2000/ </w:t>
            </w:r>
            <w:r>
              <w:rPr>
                <w:i/>
                <w:sz w:val="26"/>
                <w:szCs w:val="26"/>
                <w:lang w:val="en-US"/>
              </w:rPr>
              <w:t>UMTC</w:t>
            </w:r>
            <w:r>
              <w:rPr>
                <w:sz w:val="26"/>
                <w:szCs w:val="26"/>
              </w:rPr>
              <w:t xml:space="preserve">, </w:t>
            </w:r>
            <w:r>
              <w:rPr>
                <w:b/>
                <w:bCs/>
                <w:sz w:val="26"/>
                <w:szCs w:val="26"/>
              </w:rPr>
              <w:t>за  одну базовую станцию при количестве рабочих секторов излучения базовой станции: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4DA3" w:rsidRDefault="000C4DA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0C4DA3" w:rsidTr="000C4DA3">
        <w:trPr>
          <w:gridAfter w:val="1"/>
          <w:wAfter w:w="1043" w:type="dxa"/>
          <w:cantSplit/>
          <w:trHeight w:val="3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DA3" w:rsidRDefault="000C4DA3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DA3" w:rsidRDefault="000C4DA3">
            <w:pPr>
              <w:ind w:firstLine="43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один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DA3" w:rsidRDefault="000C4DA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30 000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DA3" w:rsidRDefault="000C4DA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0C4DA3" w:rsidTr="000C4DA3">
        <w:trPr>
          <w:gridAfter w:val="1"/>
          <w:wAfter w:w="1043" w:type="dxa"/>
          <w:cantSplit/>
          <w:trHeight w:val="3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DA3" w:rsidRDefault="000C4DA3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DA3" w:rsidRDefault="000C4DA3">
            <w:pPr>
              <w:ind w:firstLine="43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каждый дополнительный сектор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DA3" w:rsidRDefault="000C4DA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DA3" w:rsidRDefault="000C4DA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3 000</w:t>
            </w:r>
          </w:p>
        </w:tc>
      </w:tr>
      <w:tr w:rsidR="000C4DA3" w:rsidTr="000C4DA3">
        <w:trPr>
          <w:gridAfter w:val="1"/>
          <w:wAfter w:w="1043" w:type="dxa"/>
          <w:trHeight w:val="429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C4DA3" w:rsidRDefault="000C4D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2.5</w:t>
            </w:r>
          </w:p>
        </w:tc>
        <w:tc>
          <w:tcPr>
            <w:tcW w:w="67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0C4DA3" w:rsidRDefault="000C4DA3">
            <w:pPr>
              <w:jc w:val="both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Станции стандарта DECT</w:t>
            </w:r>
            <w:r>
              <w:rPr>
                <w:sz w:val="26"/>
                <w:szCs w:val="26"/>
              </w:rPr>
              <w:t xml:space="preserve">, </w:t>
            </w:r>
            <w:r>
              <w:rPr>
                <w:b/>
                <w:bCs/>
                <w:sz w:val="26"/>
                <w:szCs w:val="26"/>
              </w:rPr>
              <w:t>за одну базовую станцию (координационную точку):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4DA3" w:rsidRDefault="000C4DA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5 000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4DA3" w:rsidRDefault="000C4DA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</w:t>
            </w:r>
          </w:p>
        </w:tc>
      </w:tr>
      <w:tr w:rsidR="000C4DA3" w:rsidTr="000C4DA3">
        <w:trPr>
          <w:gridAfter w:val="1"/>
          <w:wAfter w:w="1043" w:type="dxa"/>
          <w:cantSplit/>
          <w:trHeight w:val="429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hideMark/>
          </w:tcPr>
          <w:p w:rsidR="000C4DA3" w:rsidRDefault="000C4D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2.6</w:t>
            </w:r>
          </w:p>
        </w:tc>
        <w:tc>
          <w:tcPr>
            <w:tcW w:w="67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0C4DA3" w:rsidRDefault="000C4DA3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Станции транкинговых систем</w:t>
            </w:r>
            <w:r>
              <w:rPr>
                <w:sz w:val="26"/>
                <w:szCs w:val="26"/>
              </w:rPr>
              <w:t xml:space="preserve">, </w:t>
            </w:r>
            <w:r>
              <w:rPr>
                <w:b/>
                <w:bCs/>
                <w:sz w:val="26"/>
                <w:szCs w:val="26"/>
              </w:rPr>
              <w:t>за одну базовую станцию при количестве радиочастот  передачи базовой станции: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4DA3" w:rsidRDefault="000C4DA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0C4DA3" w:rsidTr="000C4DA3">
        <w:trPr>
          <w:gridAfter w:val="1"/>
          <w:wAfter w:w="1043" w:type="dxa"/>
          <w:cantSplit/>
          <w:trHeight w:val="38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4DA3" w:rsidRDefault="000C4DA3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DA3" w:rsidRDefault="000C4DA3">
            <w:pPr>
              <w:ind w:firstLine="43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одна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DA3" w:rsidRDefault="000C4DA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18 000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DA3" w:rsidRDefault="000C4DA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0C4DA3" w:rsidTr="000C4DA3">
        <w:trPr>
          <w:gridAfter w:val="1"/>
          <w:wAfter w:w="1043" w:type="dxa"/>
          <w:cantSplit/>
          <w:trHeight w:val="34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4DA3" w:rsidRDefault="000C4DA3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DA3" w:rsidRDefault="000C4DA3">
            <w:pPr>
              <w:ind w:firstLine="43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каждую дополнительную радиочастоту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DA3" w:rsidRDefault="000C4DA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DA3" w:rsidRDefault="000C4DA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1 800</w:t>
            </w:r>
          </w:p>
        </w:tc>
      </w:tr>
      <w:tr w:rsidR="000C4DA3" w:rsidTr="000C4DA3">
        <w:trPr>
          <w:gridAfter w:val="1"/>
          <w:wAfter w:w="1043" w:type="dxa"/>
          <w:cantSplit/>
          <w:trHeight w:val="74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DA3" w:rsidRDefault="000C4D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2.7</w:t>
            </w:r>
          </w:p>
        </w:tc>
        <w:tc>
          <w:tcPr>
            <w:tcW w:w="6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DA3" w:rsidRDefault="000C4DA3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Прочие станции сухопутной подвижной службы, </w:t>
            </w:r>
            <w:r>
              <w:rPr>
                <w:b/>
                <w:bCs/>
                <w:sz w:val="26"/>
                <w:szCs w:val="26"/>
              </w:rPr>
              <w:t xml:space="preserve"> за одну станцию: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DA3" w:rsidRDefault="000C4DA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30 000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DA3" w:rsidRDefault="000C4DA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</w:t>
            </w:r>
          </w:p>
        </w:tc>
      </w:tr>
      <w:tr w:rsidR="000C4DA3" w:rsidTr="000C4DA3">
        <w:trPr>
          <w:gridAfter w:val="1"/>
          <w:wAfter w:w="1043" w:type="dxa"/>
          <w:trHeight w:val="343"/>
        </w:trPr>
        <w:tc>
          <w:tcPr>
            <w:tcW w:w="954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C4DA3" w:rsidRDefault="000C4DA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 Радиовещательная служба</w:t>
            </w:r>
          </w:p>
        </w:tc>
      </w:tr>
      <w:tr w:rsidR="000C4DA3" w:rsidTr="000C4DA3">
        <w:trPr>
          <w:gridAfter w:val="1"/>
          <w:wAfter w:w="1043" w:type="dxa"/>
          <w:cantSplit/>
          <w:trHeight w:val="5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DA3" w:rsidRDefault="000C4D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4DA3" w:rsidRDefault="000C4DA3">
            <w:pPr>
              <w:jc w:val="both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Станции звукового вещания</w:t>
            </w:r>
            <w:r>
              <w:rPr>
                <w:sz w:val="26"/>
                <w:szCs w:val="26"/>
              </w:rPr>
              <w:t xml:space="preserve">, </w:t>
            </w:r>
            <w:r>
              <w:rPr>
                <w:b/>
                <w:bCs/>
                <w:sz w:val="26"/>
                <w:szCs w:val="26"/>
              </w:rPr>
              <w:t>за один передатчик: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4DA3" w:rsidRDefault="000C4DA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35 000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4DA3" w:rsidRDefault="000C4DA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0C4DA3" w:rsidTr="000C4DA3">
        <w:trPr>
          <w:gridAfter w:val="1"/>
          <w:wAfter w:w="1043" w:type="dxa"/>
          <w:cantSplit/>
          <w:trHeight w:val="4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4DA3" w:rsidRDefault="000C4D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DA3" w:rsidRDefault="000C4DA3">
            <w:pPr>
              <w:jc w:val="both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Станции телевизионного вещания</w:t>
            </w:r>
            <w:r>
              <w:rPr>
                <w:sz w:val="26"/>
                <w:szCs w:val="26"/>
              </w:rPr>
              <w:t xml:space="preserve">, </w:t>
            </w:r>
            <w:r>
              <w:rPr>
                <w:b/>
                <w:bCs/>
                <w:sz w:val="26"/>
                <w:szCs w:val="26"/>
              </w:rPr>
              <w:t xml:space="preserve">за один передатчик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DA3" w:rsidRDefault="000C4DA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35 000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DA3" w:rsidRDefault="000C4DA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</w:tbl>
    <w:p w:rsidR="000C4DA3" w:rsidRDefault="000C4DA3" w:rsidP="000C4DA3">
      <w:pPr>
        <w:pStyle w:val="a3"/>
        <w:tabs>
          <w:tab w:val="left" w:pos="1134"/>
        </w:tabs>
        <w:spacing w:before="120" w:line="312" w:lineRule="auto"/>
        <w:ind w:firstLine="68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Порядок расчета стоимости услуг</w:t>
      </w:r>
    </w:p>
    <w:p w:rsidR="000C4DA3" w:rsidRDefault="000C4DA3" w:rsidP="000C4DA3">
      <w:pPr>
        <w:pStyle w:val="a3"/>
        <w:tabs>
          <w:tab w:val="left" w:pos="1134"/>
        </w:tabs>
        <w:spacing w:line="312" w:lineRule="auto"/>
        <w:ind w:firstLine="680"/>
        <w:rPr>
          <w:sz w:val="26"/>
          <w:szCs w:val="26"/>
        </w:rPr>
      </w:pPr>
      <w:r>
        <w:rPr>
          <w:sz w:val="26"/>
          <w:szCs w:val="26"/>
        </w:rPr>
        <w:t>1. Стоимость услуг по определению условий ЭМС РЭС гражданского назначения с действующими и планируемыми для использования РЭС военного назначения (</w:t>
      </w:r>
      <w:r>
        <w:rPr>
          <w:b/>
          <w:bCs/>
          <w:position w:val="-12"/>
          <w:sz w:val="26"/>
          <w:szCs w:val="26"/>
        </w:rPr>
        <w:object w:dxaOrig="315" w:dyaOrig="360">
          <v:shape id="_x0000_i1027" type="#_x0000_t75" style="width:15.75pt;height:18pt" o:ole="">
            <v:imagedata r:id="rId11" o:title=""/>
          </v:shape>
          <o:OLEObject Type="Embed" ProgID="Equation.3" ShapeID="_x0000_i1027" DrawAspect="Content" ObjectID="_1675752142" r:id="rId12"/>
        </w:object>
      </w:r>
      <w:r>
        <w:rPr>
          <w:sz w:val="26"/>
          <w:szCs w:val="26"/>
        </w:rPr>
        <w:t>) рассчитывается по формуле:</w:t>
      </w:r>
    </w:p>
    <w:p w:rsidR="000C4DA3" w:rsidRDefault="000C4DA3" w:rsidP="000C4DA3">
      <w:pPr>
        <w:pStyle w:val="a3"/>
        <w:tabs>
          <w:tab w:val="left" w:pos="1134"/>
        </w:tabs>
        <w:spacing w:line="312" w:lineRule="auto"/>
        <w:ind w:firstLine="993"/>
        <w:rPr>
          <w:sz w:val="26"/>
          <w:szCs w:val="26"/>
        </w:rPr>
      </w:pPr>
      <w:r>
        <w:rPr>
          <w:b/>
          <w:bCs/>
          <w:position w:val="-14"/>
          <w:sz w:val="26"/>
          <w:szCs w:val="26"/>
        </w:rPr>
        <w:object w:dxaOrig="1260" w:dyaOrig="405">
          <v:shape id="_x0000_i1028" type="#_x0000_t75" style="width:63pt;height:20.25pt" o:ole="">
            <v:imagedata r:id="rId13" o:title=""/>
          </v:shape>
          <o:OLEObject Type="Embed" ProgID="Equation.3" ShapeID="_x0000_i1028" DrawAspect="Content" ObjectID="_1675752143" r:id="rId14"/>
        </w:object>
      </w:r>
      <w:r>
        <w:rPr>
          <w:b/>
          <w:bCs/>
          <w:sz w:val="26"/>
          <w:szCs w:val="26"/>
        </w:rPr>
        <w:t xml:space="preserve">,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(1)</w:t>
      </w:r>
    </w:p>
    <w:p w:rsidR="000C4DA3" w:rsidRDefault="000C4DA3" w:rsidP="000C4DA3">
      <w:pPr>
        <w:pStyle w:val="a3"/>
        <w:tabs>
          <w:tab w:val="left" w:pos="-1980"/>
        </w:tabs>
        <w:spacing w:line="312" w:lineRule="auto"/>
        <w:ind w:left="1620" w:hanging="900"/>
        <w:rPr>
          <w:sz w:val="26"/>
          <w:szCs w:val="26"/>
        </w:rPr>
      </w:pPr>
      <w:r>
        <w:rPr>
          <w:sz w:val="26"/>
          <w:szCs w:val="26"/>
        </w:rPr>
        <w:t>где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position w:val="-14"/>
          <w:sz w:val="26"/>
          <w:szCs w:val="26"/>
        </w:rPr>
        <w:object w:dxaOrig="345" w:dyaOrig="375">
          <v:shape id="_x0000_i1029" type="#_x0000_t75" style="width:17.25pt;height:18.75pt" o:ole="">
            <v:imagedata r:id="rId15" o:title=""/>
          </v:shape>
          <o:OLEObject Type="Embed" ProgID="Equation.3" ShapeID="_x0000_i1029" DrawAspect="Content" ObjectID="_1675752144" r:id="rId16"/>
        </w:object>
      </w:r>
      <w:r>
        <w:rPr>
          <w:sz w:val="26"/>
          <w:szCs w:val="26"/>
        </w:rPr>
        <w:t>- базовая стоимость по расчету ЭМС РЭС;</w:t>
      </w:r>
    </w:p>
    <w:p w:rsidR="000C4DA3" w:rsidRDefault="000C4DA3" w:rsidP="000C4DA3">
      <w:pPr>
        <w:pStyle w:val="a3"/>
        <w:tabs>
          <w:tab w:val="left" w:pos="-1980"/>
        </w:tabs>
        <w:spacing w:line="312" w:lineRule="auto"/>
        <w:ind w:left="1620" w:hanging="627"/>
        <w:rPr>
          <w:sz w:val="26"/>
          <w:szCs w:val="26"/>
        </w:rPr>
      </w:pPr>
      <w:r>
        <w:rPr>
          <w:b/>
          <w:bCs/>
          <w:position w:val="-4"/>
          <w:sz w:val="26"/>
          <w:szCs w:val="26"/>
        </w:rPr>
        <w:object w:dxaOrig="255" w:dyaOrig="240">
          <v:shape id="_x0000_i1030" type="#_x0000_t75" style="width:12.75pt;height:12pt" o:ole="">
            <v:imagedata r:id="rId17" o:title=""/>
          </v:shape>
          <o:OLEObject Type="Embed" ProgID="Equation.3" ShapeID="_x0000_i1030" DrawAspect="Content" ObjectID="_1675752145" r:id="rId18"/>
        </w:object>
      </w:r>
      <w:r>
        <w:rPr>
          <w:sz w:val="26"/>
          <w:szCs w:val="26"/>
        </w:rPr>
        <w:t>- коэффициент сложности работ по конкретному обращению.</w:t>
      </w:r>
    </w:p>
    <w:p w:rsidR="000C4DA3" w:rsidRDefault="000C4DA3" w:rsidP="000C4DA3">
      <w:pPr>
        <w:pStyle w:val="a3"/>
        <w:tabs>
          <w:tab w:val="left" w:pos="-1980"/>
        </w:tabs>
        <w:spacing w:line="312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2. Расчет </w:t>
      </w:r>
      <w:r>
        <w:rPr>
          <w:position w:val="-14"/>
          <w:sz w:val="26"/>
          <w:szCs w:val="26"/>
        </w:rPr>
        <w:object w:dxaOrig="345" w:dyaOrig="375">
          <v:shape id="_x0000_i1031" type="#_x0000_t75" style="width:17.25pt;height:18.75pt" o:ole="">
            <v:imagedata r:id="rId19" o:title=""/>
          </v:shape>
          <o:OLEObject Type="Embed" ProgID="Equation.3" ShapeID="_x0000_i1031" DrawAspect="Content" ObjectID="_1675752146" r:id="rId20"/>
        </w:object>
      </w:r>
      <w:r>
        <w:rPr>
          <w:sz w:val="26"/>
          <w:szCs w:val="26"/>
        </w:rPr>
        <w:t xml:space="preserve"> осуществляется на основании данных Таблицы 1 по формуле:</w:t>
      </w:r>
    </w:p>
    <w:p w:rsidR="000C4DA3" w:rsidRDefault="000C4DA3" w:rsidP="000C4DA3">
      <w:pPr>
        <w:pStyle w:val="a3"/>
        <w:tabs>
          <w:tab w:val="left" w:pos="-1980"/>
        </w:tabs>
        <w:spacing w:line="312" w:lineRule="auto"/>
        <w:ind w:firstLine="993"/>
        <w:rPr>
          <w:sz w:val="26"/>
          <w:szCs w:val="26"/>
        </w:rPr>
      </w:pPr>
      <w:r>
        <w:rPr>
          <w:b/>
          <w:bCs/>
          <w:position w:val="-24"/>
          <w:sz w:val="24"/>
          <w:szCs w:val="24"/>
        </w:rPr>
        <w:object w:dxaOrig="3645" w:dyaOrig="615">
          <v:shape id="_x0000_i1032" type="#_x0000_t75" style="width:182.25pt;height:30.75pt" o:ole="">
            <v:imagedata r:id="rId21" o:title=""/>
          </v:shape>
          <o:OLEObject Type="Embed" ProgID="Equation.3" ShapeID="_x0000_i1032" DrawAspect="Content" ObjectID="_1675752147" r:id="rId22"/>
        </w:object>
      </w:r>
      <w:r>
        <w:rPr>
          <w:b/>
          <w:bCs/>
          <w:sz w:val="26"/>
          <w:szCs w:val="26"/>
        </w:rPr>
        <w:t xml:space="preserve">                                                             </w:t>
      </w:r>
      <w:r>
        <w:rPr>
          <w:sz w:val="26"/>
          <w:szCs w:val="26"/>
        </w:rPr>
        <w:t>(2)</w:t>
      </w:r>
      <w:r>
        <w:rPr>
          <w:i/>
          <w:sz w:val="26"/>
          <w:szCs w:val="26"/>
        </w:rPr>
        <w:t xml:space="preserve">  </w:t>
      </w:r>
    </w:p>
    <w:p w:rsidR="000C4DA3" w:rsidRDefault="000C4DA3" w:rsidP="000C4DA3">
      <w:pPr>
        <w:pStyle w:val="a3"/>
        <w:tabs>
          <w:tab w:val="num" w:pos="720"/>
          <w:tab w:val="left" w:pos="1134"/>
        </w:tabs>
        <w:spacing w:line="312" w:lineRule="auto"/>
        <w:ind w:left="1560" w:hanging="851"/>
        <w:rPr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bCs/>
          <w:sz w:val="26"/>
          <w:szCs w:val="26"/>
        </w:rPr>
        <w:t xml:space="preserve">где </w:t>
      </w:r>
      <w:r>
        <w:rPr>
          <w:b/>
          <w:bCs/>
          <w:position w:val="-14"/>
          <w:sz w:val="26"/>
          <w:szCs w:val="26"/>
        </w:rPr>
        <w:object w:dxaOrig="375" w:dyaOrig="420">
          <v:shape id="_x0000_i1033" type="#_x0000_t75" style="width:18.75pt;height:21pt" o:ole="">
            <v:imagedata r:id="rId7" o:title=""/>
          </v:shape>
          <o:OLEObject Type="Embed" ProgID="Equation.3" ShapeID="_x0000_i1033" DrawAspect="Content" ObjectID="_1675752148" r:id="rId23"/>
        </w:object>
      </w:r>
      <w:r>
        <w:rPr>
          <w:sz w:val="26"/>
          <w:szCs w:val="26"/>
        </w:rPr>
        <w:t xml:space="preserve">- базовая стоимость услуги для </w:t>
      </w:r>
      <w:r>
        <w:rPr>
          <w:sz w:val="26"/>
          <w:szCs w:val="26"/>
          <w:lang w:val="en-US"/>
        </w:rPr>
        <w:t>j</w:t>
      </w:r>
      <w:r>
        <w:rPr>
          <w:sz w:val="26"/>
          <w:szCs w:val="26"/>
        </w:rPr>
        <w:t>–го РЭС;</w:t>
      </w:r>
    </w:p>
    <w:p w:rsidR="000C4DA3" w:rsidRDefault="000C4DA3" w:rsidP="000C4DA3">
      <w:pPr>
        <w:pStyle w:val="a3"/>
        <w:tabs>
          <w:tab w:val="num" w:pos="720"/>
          <w:tab w:val="left" w:pos="1134"/>
        </w:tabs>
        <w:spacing w:line="312" w:lineRule="auto"/>
        <w:ind w:left="1701" w:hanging="708"/>
        <w:rPr>
          <w:sz w:val="26"/>
          <w:szCs w:val="26"/>
        </w:rPr>
      </w:pPr>
      <w:r>
        <w:rPr>
          <w:position w:val="-14"/>
        </w:rPr>
        <w:object w:dxaOrig="600" w:dyaOrig="405">
          <v:shape id="_x0000_i1034" type="#_x0000_t75" style="width:30pt;height:20.25pt" o:ole="">
            <v:imagedata r:id="rId24" o:title=""/>
          </v:shape>
          <o:OLEObject Type="Embed" ProgID="Equation.3" ShapeID="_x0000_i1034" DrawAspect="Content" ObjectID="_1675752149" r:id="rId25"/>
        </w:object>
      </w:r>
      <w:r>
        <w:rPr>
          <w:sz w:val="26"/>
          <w:szCs w:val="26"/>
        </w:rPr>
        <w:t xml:space="preserve">- приращение базовой стоимости услуги для </w:t>
      </w:r>
      <w:r>
        <w:rPr>
          <w:sz w:val="26"/>
          <w:szCs w:val="26"/>
          <w:lang w:val="en-US"/>
        </w:rPr>
        <w:t>j</w:t>
      </w:r>
      <w:r>
        <w:rPr>
          <w:sz w:val="26"/>
          <w:szCs w:val="26"/>
        </w:rPr>
        <w:t>–го РЭС;</w:t>
      </w:r>
    </w:p>
    <w:p w:rsidR="000C4DA3" w:rsidRDefault="000C4DA3" w:rsidP="000C4DA3">
      <w:pPr>
        <w:pStyle w:val="a3"/>
        <w:tabs>
          <w:tab w:val="num" w:pos="720"/>
          <w:tab w:val="left" w:pos="1134"/>
        </w:tabs>
        <w:spacing w:line="312" w:lineRule="auto"/>
        <w:ind w:left="1701" w:hanging="708"/>
        <w:rPr>
          <w:sz w:val="26"/>
          <w:szCs w:val="26"/>
        </w:rPr>
      </w:pPr>
      <w:r>
        <w:rPr>
          <w:position w:val="-4"/>
          <w:sz w:val="26"/>
          <w:szCs w:val="26"/>
        </w:rPr>
        <w:object w:dxaOrig="315" w:dyaOrig="255">
          <v:shape id="_x0000_i1035" type="#_x0000_t75" style="width:15.75pt;height:12.75pt" o:ole="">
            <v:imagedata r:id="rId26" o:title=""/>
          </v:shape>
          <o:OLEObject Type="Embed" ProgID="Equation.3" ShapeID="_x0000_i1035" DrawAspect="Content" ObjectID="_1675752150" r:id="rId27"/>
        </w:object>
      </w:r>
      <w:r>
        <w:rPr>
          <w:sz w:val="26"/>
          <w:szCs w:val="26"/>
        </w:rPr>
        <w:t>- количество РЭС;</w:t>
      </w:r>
    </w:p>
    <w:p w:rsidR="000C4DA3" w:rsidRDefault="000C4DA3" w:rsidP="000C4DA3">
      <w:pPr>
        <w:pStyle w:val="a3"/>
        <w:tabs>
          <w:tab w:val="num" w:pos="720"/>
          <w:tab w:val="left" w:pos="1134"/>
        </w:tabs>
        <w:spacing w:line="312" w:lineRule="auto"/>
        <w:ind w:left="1560" w:hanging="567"/>
        <w:rPr>
          <w:szCs w:val="28"/>
        </w:rPr>
      </w:pPr>
      <w:r>
        <w:rPr>
          <w:b/>
          <w:bCs/>
          <w:position w:val="-14"/>
          <w:sz w:val="26"/>
          <w:szCs w:val="26"/>
        </w:rPr>
        <w:object w:dxaOrig="285" w:dyaOrig="375">
          <v:shape id="_x0000_i1036" type="#_x0000_t75" style="width:14.25pt;height:18.75pt" o:ole="">
            <v:imagedata r:id="rId28" o:title=""/>
          </v:shape>
          <o:OLEObject Type="Embed" ProgID="Equation.3" ShapeID="_x0000_i1036" DrawAspect="Content" ObjectID="_1675752151" r:id="rId29"/>
        </w:object>
      </w:r>
      <w:r>
        <w:rPr>
          <w:sz w:val="26"/>
          <w:szCs w:val="26"/>
        </w:rPr>
        <w:t>- общее количество радиочастотных каналов, радиочастот передачи или количество секторов излучения для всех РЭС</w:t>
      </w:r>
      <w:r>
        <w:rPr>
          <w:szCs w:val="28"/>
        </w:rPr>
        <w:t>.</w:t>
      </w:r>
    </w:p>
    <w:p w:rsidR="000C4DA3" w:rsidRDefault="000C4DA3" w:rsidP="000C4DA3">
      <w:pPr>
        <w:pStyle w:val="a3"/>
        <w:tabs>
          <w:tab w:val="left" w:pos="-1980"/>
        </w:tabs>
        <w:spacing w:line="312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3. Коэффициент сложности работ </w:t>
      </w:r>
      <w:r>
        <w:rPr>
          <w:b/>
          <w:bCs/>
          <w:position w:val="-4"/>
          <w:sz w:val="26"/>
          <w:szCs w:val="26"/>
        </w:rPr>
        <w:object w:dxaOrig="270" w:dyaOrig="240">
          <v:shape id="_x0000_i1037" type="#_x0000_t75" style="width:13.5pt;height:12pt" o:ole="">
            <v:imagedata r:id="rId17" o:title=""/>
          </v:shape>
          <o:OLEObject Type="Embed" ProgID="Equation.3" ShapeID="_x0000_i1037" DrawAspect="Content" ObjectID="_1675752152" r:id="rId30"/>
        </w:objec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учитывает интенсивность использования РЭС и рассчитывается на основании данных Таблицы 2.</w:t>
      </w:r>
    </w:p>
    <w:p w:rsidR="000C4DA3" w:rsidRDefault="000C4DA3" w:rsidP="000C4DA3">
      <w:pPr>
        <w:pStyle w:val="a3"/>
        <w:tabs>
          <w:tab w:val="left" w:pos="-1701"/>
        </w:tabs>
        <w:jc w:val="right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Таблица 2</w:t>
      </w:r>
    </w:p>
    <w:tbl>
      <w:tblPr>
        <w:tblW w:w="955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2"/>
        <w:gridCol w:w="4111"/>
      </w:tblGrid>
      <w:tr w:rsidR="000C4DA3" w:rsidTr="000C4DA3">
        <w:trPr>
          <w:tblCellSpacing w:w="15" w:type="dxa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4DA3" w:rsidRDefault="000C4DA3">
            <w:pPr>
              <w:spacing w:before="100" w:beforeAutospacing="1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Полоса рабочих частот РЭС </w:t>
            </w:r>
          </w:p>
          <w:p w:rsidR="000C4DA3" w:rsidRDefault="000C4DA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гражданского назначения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4DA3" w:rsidRDefault="000C4DA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Коэффициент сложности работ</w:t>
            </w:r>
          </w:p>
          <w:p w:rsidR="000C4DA3" w:rsidRDefault="000C4DA3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bCs/>
                <w:position w:val="-4"/>
                <w:sz w:val="28"/>
                <w:szCs w:val="28"/>
              </w:rPr>
              <w:object w:dxaOrig="255" w:dyaOrig="240">
                <v:shape id="_x0000_i1038" type="#_x0000_t75" style="width:12.75pt;height:12pt" o:ole="">
                  <v:imagedata r:id="rId17" o:title=""/>
                </v:shape>
                <o:OLEObject Type="Embed" ProgID="Equation.3" ShapeID="_x0000_i1038" DrawAspect="Content" ObjectID="_1675752153" r:id="rId31"/>
              </w:object>
            </w:r>
          </w:p>
        </w:tc>
      </w:tr>
      <w:tr w:rsidR="000C4DA3" w:rsidTr="000C4DA3">
        <w:trPr>
          <w:tblCellSpacing w:w="15" w:type="dxa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4DA3" w:rsidRDefault="000C4DA3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453-457,5 МГц, 463-467,5 МГц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4DA3" w:rsidRDefault="000C4DA3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position w:val="-8"/>
                <w:sz w:val="26"/>
                <w:szCs w:val="26"/>
              </w:rPr>
              <w:object w:dxaOrig="1665" w:dyaOrig="300">
                <v:shape id="_x0000_i1039" type="#_x0000_t75" style="width:83.25pt;height:15pt" o:ole="">
                  <v:imagedata r:id="rId32" o:title=""/>
                </v:shape>
                <o:OLEObject Type="Embed" ProgID="Equation.3" ShapeID="_x0000_i1039" DrawAspect="Content" ObjectID="_1675752154" r:id="rId33"/>
              </w:object>
            </w:r>
          </w:p>
        </w:tc>
      </w:tr>
      <w:tr w:rsidR="000C4DA3" w:rsidTr="000C4DA3">
        <w:trPr>
          <w:tblCellSpacing w:w="15" w:type="dxa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4DA3" w:rsidRDefault="000C4DA3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876-915 МГц, 921-960 МГц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4DA3" w:rsidRDefault="000C4DA3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position w:val="-8"/>
                <w:sz w:val="26"/>
                <w:szCs w:val="26"/>
              </w:rPr>
              <w:object w:dxaOrig="1590" w:dyaOrig="285">
                <v:shape id="_x0000_i1040" type="#_x0000_t75" style="width:79.5pt;height:14.25pt" o:ole="">
                  <v:imagedata r:id="rId34" o:title=""/>
                </v:shape>
                <o:OLEObject Type="Embed" ProgID="Equation.3" ShapeID="_x0000_i1040" DrawAspect="Content" ObjectID="_1675752155" r:id="rId35"/>
              </w:object>
            </w:r>
          </w:p>
        </w:tc>
      </w:tr>
      <w:tr w:rsidR="000C4DA3" w:rsidTr="000C4DA3">
        <w:trPr>
          <w:tblCellSpacing w:w="15" w:type="dxa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4DA3" w:rsidRDefault="000C4DA3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1710-2100 МГц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4DA3" w:rsidRDefault="000C4DA3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position w:val="-8"/>
                <w:sz w:val="26"/>
                <w:szCs w:val="26"/>
              </w:rPr>
              <w:object w:dxaOrig="1590" w:dyaOrig="285">
                <v:shape id="_x0000_i1041" type="#_x0000_t75" style="width:79.5pt;height:14.25pt" o:ole="">
                  <v:imagedata r:id="rId34" o:title=""/>
                </v:shape>
                <o:OLEObject Type="Embed" ProgID="Equation.3" ShapeID="_x0000_i1041" DrawAspect="Content" ObjectID="_1675752156" r:id="rId36"/>
              </w:object>
            </w:r>
          </w:p>
        </w:tc>
      </w:tr>
      <w:tr w:rsidR="000C4DA3" w:rsidTr="000C4DA3">
        <w:trPr>
          <w:tblCellSpacing w:w="15" w:type="dxa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4DA3" w:rsidRDefault="000C4DA3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2110-2170 МГц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4DA3" w:rsidRDefault="000C4DA3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position w:val="-8"/>
                <w:sz w:val="26"/>
                <w:szCs w:val="26"/>
              </w:rPr>
              <w:object w:dxaOrig="1665" w:dyaOrig="300">
                <v:shape id="_x0000_i1042" type="#_x0000_t75" style="width:83.25pt;height:15pt" o:ole="">
                  <v:imagedata r:id="rId32" o:title=""/>
                </v:shape>
                <o:OLEObject Type="Embed" ProgID="Equation.3" ShapeID="_x0000_i1042" DrawAspect="Content" ObjectID="_1675752157" r:id="rId37"/>
              </w:object>
            </w:r>
          </w:p>
        </w:tc>
      </w:tr>
      <w:tr w:rsidR="000C4DA3" w:rsidTr="000C4DA3">
        <w:trPr>
          <w:tblCellSpacing w:w="15" w:type="dxa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4DA3" w:rsidRDefault="000C4DA3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2300-2341 МГц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4DA3" w:rsidRDefault="000C4DA3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position w:val="-8"/>
                <w:sz w:val="26"/>
                <w:szCs w:val="26"/>
              </w:rPr>
              <w:object w:dxaOrig="1590" w:dyaOrig="285">
                <v:shape id="_x0000_i1043" type="#_x0000_t75" style="width:79.5pt;height:14.25pt" o:ole="">
                  <v:imagedata r:id="rId34" o:title=""/>
                </v:shape>
                <o:OLEObject Type="Embed" ProgID="Equation.3" ShapeID="_x0000_i1043" DrawAspect="Content" ObjectID="_1675752158" r:id="rId38"/>
              </w:object>
            </w:r>
          </w:p>
        </w:tc>
      </w:tr>
      <w:tr w:rsidR="000C4DA3" w:rsidTr="000C4DA3">
        <w:trPr>
          <w:tblCellSpacing w:w="15" w:type="dxa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4DA3" w:rsidRDefault="000C4DA3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2341-2381 МГц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4DA3" w:rsidRDefault="000C4DA3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>
              <w:rPr>
                <w:b/>
                <w:bCs/>
                <w:position w:val="-8"/>
                <w:sz w:val="26"/>
                <w:szCs w:val="26"/>
              </w:rPr>
              <w:object w:dxaOrig="1590" w:dyaOrig="285">
                <v:shape id="_x0000_i1044" type="#_x0000_t75" style="width:79.5pt;height:14.25pt" o:ole="">
                  <v:imagedata r:id="rId34" o:title=""/>
                </v:shape>
                <o:OLEObject Type="Embed" ProgID="Equation.3" ShapeID="_x0000_i1044" DrawAspect="Content" ObjectID="_1675752159" r:id="rId39"/>
              </w:object>
            </w:r>
          </w:p>
        </w:tc>
      </w:tr>
      <w:tr w:rsidR="000C4DA3" w:rsidTr="000C4DA3">
        <w:trPr>
          <w:tblCellSpacing w:w="15" w:type="dxa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4DA3" w:rsidRDefault="000C4DA3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2381-2403 МГц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4DA3" w:rsidRDefault="000C4DA3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position w:val="-8"/>
                <w:sz w:val="26"/>
                <w:szCs w:val="26"/>
              </w:rPr>
              <w:object w:dxaOrig="1590" w:dyaOrig="285">
                <v:shape id="_x0000_i1045" type="#_x0000_t75" style="width:79.5pt;height:14.25pt" o:ole="">
                  <v:imagedata r:id="rId34" o:title=""/>
                </v:shape>
                <o:OLEObject Type="Embed" ProgID="Equation.3" ShapeID="_x0000_i1045" DrawAspect="Content" ObjectID="_1675752160" r:id="rId40"/>
              </w:object>
            </w:r>
          </w:p>
        </w:tc>
      </w:tr>
      <w:tr w:rsidR="000C4DA3" w:rsidTr="000C4DA3">
        <w:trPr>
          <w:tblCellSpacing w:w="15" w:type="dxa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4DA3" w:rsidRDefault="000C4DA3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2403-2427 МГц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4DA3" w:rsidRDefault="000C4DA3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position w:val="-8"/>
                <w:sz w:val="26"/>
                <w:szCs w:val="26"/>
              </w:rPr>
              <w:object w:dxaOrig="1665" w:dyaOrig="300">
                <v:shape id="_x0000_i1046" type="#_x0000_t75" style="width:83.25pt;height:15pt" o:ole="">
                  <v:imagedata r:id="rId32" o:title=""/>
                </v:shape>
                <o:OLEObject Type="Embed" ProgID="Equation.3" ShapeID="_x0000_i1046" DrawAspect="Content" ObjectID="_1675752161" r:id="rId41"/>
              </w:object>
            </w:r>
          </w:p>
        </w:tc>
      </w:tr>
      <w:tr w:rsidR="000C4DA3" w:rsidTr="000C4DA3">
        <w:trPr>
          <w:tblCellSpacing w:w="15" w:type="dxa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4DA3" w:rsidRDefault="000C4DA3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2500-2690 МГц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4DA3" w:rsidRDefault="000C4DA3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position w:val="-8"/>
                <w:sz w:val="26"/>
                <w:szCs w:val="26"/>
              </w:rPr>
              <w:object w:dxaOrig="1590" w:dyaOrig="285">
                <v:shape id="_x0000_i1047" type="#_x0000_t75" style="width:79.5pt;height:14.25pt" o:ole="">
                  <v:imagedata r:id="rId34" o:title=""/>
                </v:shape>
                <o:OLEObject Type="Embed" ProgID="Equation.3" ShapeID="_x0000_i1047" DrawAspect="Content" ObjectID="_1675752162" r:id="rId42"/>
              </w:object>
            </w:r>
          </w:p>
        </w:tc>
      </w:tr>
      <w:tr w:rsidR="000C4DA3" w:rsidTr="000C4DA3">
        <w:trPr>
          <w:tblCellSpacing w:w="15" w:type="dxa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4DA3" w:rsidRDefault="000C4DA3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3400-3430 МГц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4DA3" w:rsidRDefault="000C4DA3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position w:val="-8"/>
                <w:sz w:val="26"/>
                <w:szCs w:val="26"/>
              </w:rPr>
              <w:object w:dxaOrig="1665" w:dyaOrig="300">
                <v:shape id="_x0000_i1048" type="#_x0000_t75" style="width:83.25pt;height:15pt" o:ole="">
                  <v:imagedata r:id="rId32" o:title=""/>
                </v:shape>
                <o:OLEObject Type="Embed" ProgID="Equation.3" ShapeID="_x0000_i1048" DrawAspect="Content" ObjectID="_1675752163" r:id="rId43"/>
              </w:object>
            </w:r>
          </w:p>
        </w:tc>
      </w:tr>
      <w:tr w:rsidR="000C4DA3" w:rsidTr="000C4DA3">
        <w:trPr>
          <w:tblCellSpacing w:w="15" w:type="dxa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4DA3" w:rsidRDefault="000C4DA3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3430-3900 МГц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4DA3" w:rsidRDefault="000C4DA3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position w:val="-8"/>
                <w:sz w:val="26"/>
                <w:szCs w:val="26"/>
              </w:rPr>
              <w:object w:dxaOrig="1590" w:dyaOrig="285">
                <v:shape id="_x0000_i1049" type="#_x0000_t75" style="width:79.5pt;height:14.25pt" o:ole="">
                  <v:imagedata r:id="rId34" o:title=""/>
                </v:shape>
                <o:OLEObject Type="Embed" ProgID="Equation.3" ShapeID="_x0000_i1049" DrawAspect="Content" ObjectID="_1675752164" r:id="rId44"/>
              </w:object>
            </w:r>
          </w:p>
        </w:tc>
      </w:tr>
      <w:tr w:rsidR="000C4DA3" w:rsidTr="000C4DA3">
        <w:trPr>
          <w:tblCellSpacing w:w="15" w:type="dxa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4DA3" w:rsidRDefault="000C4DA3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5650-5790 МГц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4DA3" w:rsidRDefault="000C4DA3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position w:val="-8"/>
                <w:sz w:val="26"/>
                <w:szCs w:val="26"/>
              </w:rPr>
              <w:object w:dxaOrig="1590" w:dyaOrig="285">
                <v:shape id="_x0000_i1050" type="#_x0000_t75" style="width:79.5pt;height:14.25pt" o:ole="">
                  <v:imagedata r:id="rId34" o:title=""/>
                </v:shape>
                <o:OLEObject Type="Embed" ProgID="Equation.3" ShapeID="_x0000_i1050" DrawAspect="Content" ObjectID="_1675752165" r:id="rId45"/>
              </w:object>
            </w:r>
          </w:p>
        </w:tc>
      </w:tr>
      <w:tr w:rsidR="000C4DA3" w:rsidTr="000C4DA3">
        <w:trPr>
          <w:tblCellSpacing w:w="15" w:type="dxa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4DA3" w:rsidRDefault="000C4DA3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5790-5890 МГц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4DA3" w:rsidRDefault="000C4DA3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>
              <w:rPr>
                <w:b/>
                <w:bCs/>
                <w:position w:val="-8"/>
                <w:sz w:val="26"/>
                <w:szCs w:val="26"/>
              </w:rPr>
              <w:object w:dxaOrig="1590" w:dyaOrig="285">
                <v:shape id="_x0000_i1051" type="#_x0000_t75" style="width:79.5pt;height:14.25pt" o:ole="">
                  <v:imagedata r:id="rId34" o:title=""/>
                </v:shape>
                <o:OLEObject Type="Embed" ProgID="Equation.3" ShapeID="_x0000_i1051" DrawAspect="Content" ObjectID="_1675752166" r:id="rId46"/>
              </w:object>
            </w:r>
          </w:p>
        </w:tc>
      </w:tr>
      <w:tr w:rsidR="000C4DA3" w:rsidTr="000C4DA3">
        <w:trPr>
          <w:tblCellSpacing w:w="15" w:type="dxa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4DA3" w:rsidRDefault="000C4DA3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  <w:r>
              <w:rPr>
                <w:color w:val="000000"/>
                <w:sz w:val="26"/>
                <w:szCs w:val="26"/>
                <w:lang w:val="en-US"/>
              </w:rPr>
              <w:t>89</w:t>
            </w:r>
            <w:r>
              <w:rPr>
                <w:color w:val="000000"/>
                <w:sz w:val="26"/>
                <w:szCs w:val="26"/>
              </w:rPr>
              <w:t>0-6425 МГц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4DA3" w:rsidRDefault="000C4DA3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position w:val="-8"/>
                <w:sz w:val="26"/>
                <w:szCs w:val="26"/>
              </w:rPr>
              <w:object w:dxaOrig="1590" w:dyaOrig="285">
                <v:shape id="_x0000_i1052" type="#_x0000_t75" style="width:79.5pt;height:14.25pt" o:ole="">
                  <v:imagedata r:id="rId34" o:title=""/>
                </v:shape>
                <o:OLEObject Type="Embed" ProgID="Equation.3" ShapeID="_x0000_i1052" DrawAspect="Content" ObjectID="_1675752167" r:id="rId47"/>
              </w:object>
            </w:r>
          </w:p>
        </w:tc>
      </w:tr>
      <w:tr w:rsidR="000C4DA3" w:rsidTr="000C4DA3">
        <w:trPr>
          <w:tblCellSpacing w:w="15" w:type="dxa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4DA3" w:rsidRDefault="000C4DA3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6425-7250 МГц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4DA3" w:rsidRDefault="000C4DA3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position w:val="-8"/>
                <w:sz w:val="26"/>
                <w:szCs w:val="26"/>
              </w:rPr>
              <w:object w:dxaOrig="1590" w:dyaOrig="285">
                <v:shape id="_x0000_i1053" type="#_x0000_t75" style="width:79.5pt;height:14.25pt" o:ole="">
                  <v:imagedata r:id="rId34" o:title=""/>
                </v:shape>
                <o:OLEObject Type="Embed" ProgID="Equation.3" ShapeID="_x0000_i1053" DrawAspect="Content" ObjectID="_1675752168" r:id="rId48"/>
              </w:object>
            </w:r>
          </w:p>
        </w:tc>
      </w:tr>
      <w:tr w:rsidR="000C4DA3" w:rsidTr="000C4DA3">
        <w:trPr>
          <w:tblCellSpacing w:w="15" w:type="dxa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4DA3" w:rsidRDefault="000C4DA3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7250-7550 МГц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4DA3" w:rsidRDefault="000C4DA3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position w:val="-8"/>
                <w:sz w:val="26"/>
                <w:szCs w:val="26"/>
              </w:rPr>
              <w:object w:dxaOrig="1665" w:dyaOrig="300">
                <v:shape id="_x0000_i1054" type="#_x0000_t75" style="width:83.25pt;height:15pt" o:ole="">
                  <v:imagedata r:id="rId32" o:title=""/>
                </v:shape>
                <o:OLEObject Type="Embed" ProgID="Equation.3" ShapeID="_x0000_i1054" DrawAspect="Content" ObjectID="_1675752169" r:id="rId49"/>
              </w:object>
            </w:r>
          </w:p>
        </w:tc>
      </w:tr>
      <w:tr w:rsidR="000C4DA3" w:rsidTr="000C4DA3">
        <w:trPr>
          <w:tblCellSpacing w:w="15" w:type="dxa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4DA3" w:rsidRDefault="000C4DA3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7900-8400 МГц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4DA3" w:rsidRDefault="000C4DA3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b/>
                <w:bCs/>
                <w:position w:val="-8"/>
                <w:sz w:val="26"/>
                <w:szCs w:val="26"/>
              </w:rPr>
              <w:object w:dxaOrig="1665" w:dyaOrig="300">
                <v:shape id="_x0000_i1055" type="#_x0000_t75" style="width:83.25pt;height:15pt" o:ole="">
                  <v:imagedata r:id="rId32" o:title=""/>
                </v:shape>
                <o:OLEObject Type="Embed" ProgID="Equation.3" ShapeID="_x0000_i1055" DrawAspect="Content" ObjectID="_1675752170" r:id="rId50"/>
              </w:object>
            </w:r>
          </w:p>
        </w:tc>
      </w:tr>
      <w:tr w:rsidR="000C4DA3" w:rsidTr="000C4DA3">
        <w:trPr>
          <w:tblCellSpacing w:w="15" w:type="dxa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4DA3" w:rsidRDefault="000C4DA3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10,15-10,65 ГГц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4DA3" w:rsidRDefault="000C4DA3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position w:val="-8"/>
                <w:sz w:val="26"/>
                <w:szCs w:val="26"/>
              </w:rPr>
              <w:object w:dxaOrig="1590" w:dyaOrig="285">
                <v:shape id="_x0000_i1056" type="#_x0000_t75" style="width:79.5pt;height:14.25pt" o:ole="">
                  <v:imagedata r:id="rId34" o:title=""/>
                </v:shape>
                <o:OLEObject Type="Embed" ProgID="Equation.3" ShapeID="_x0000_i1056" DrawAspect="Content" ObjectID="_1675752171" r:id="rId51"/>
              </w:object>
            </w:r>
          </w:p>
        </w:tc>
      </w:tr>
      <w:tr w:rsidR="000C4DA3" w:rsidTr="000C4DA3">
        <w:trPr>
          <w:tblCellSpacing w:w="15" w:type="dxa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4DA3" w:rsidRDefault="000C4DA3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10,7-11,75 ГГц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4DA3" w:rsidRDefault="000C4DA3">
            <w:pPr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position w:val="-8"/>
                <w:sz w:val="26"/>
                <w:szCs w:val="26"/>
              </w:rPr>
              <w:object w:dxaOrig="1590" w:dyaOrig="285">
                <v:shape id="_x0000_i1057" type="#_x0000_t75" style="width:79.5pt;height:14.25pt" o:ole="">
                  <v:imagedata r:id="rId34" o:title=""/>
                </v:shape>
                <o:OLEObject Type="Embed" ProgID="Equation.3" ShapeID="_x0000_i1057" DrawAspect="Content" ObjectID="_1675752172" r:id="rId52"/>
              </w:object>
            </w:r>
          </w:p>
        </w:tc>
      </w:tr>
    </w:tbl>
    <w:p w:rsidR="000C4DA3" w:rsidRDefault="000C4DA3" w:rsidP="000C4DA3">
      <w:pPr>
        <w:pStyle w:val="a3"/>
        <w:tabs>
          <w:tab w:val="left" w:pos="-1980"/>
        </w:tabs>
        <w:spacing w:before="120" w:line="312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>Примечание</w:t>
      </w:r>
      <w:r>
        <w:rPr>
          <w:sz w:val="26"/>
          <w:szCs w:val="26"/>
        </w:rPr>
        <w:t>:</w:t>
      </w:r>
    </w:p>
    <w:p w:rsidR="000C4DA3" w:rsidRDefault="000C4DA3" w:rsidP="000C4DA3">
      <w:pPr>
        <w:pStyle w:val="a3"/>
        <w:tabs>
          <w:tab w:val="left" w:pos="-1980"/>
        </w:tabs>
        <w:spacing w:line="312" w:lineRule="auto"/>
        <w:rPr>
          <w:sz w:val="26"/>
          <w:szCs w:val="26"/>
        </w:rPr>
      </w:pPr>
      <w:r>
        <w:rPr>
          <w:sz w:val="26"/>
          <w:szCs w:val="26"/>
        </w:rPr>
        <w:tab/>
        <w:t xml:space="preserve">- коэффициент сложности работ </w:t>
      </w:r>
      <w:r>
        <w:rPr>
          <w:b/>
          <w:bCs/>
          <w:position w:val="-4"/>
          <w:sz w:val="26"/>
          <w:szCs w:val="26"/>
        </w:rPr>
        <w:object w:dxaOrig="255" w:dyaOrig="240">
          <v:shape id="_x0000_i1058" type="#_x0000_t75" style="width:12.75pt;height:12pt" o:ole="">
            <v:imagedata r:id="rId17" o:title=""/>
          </v:shape>
          <o:OLEObject Type="Embed" ProgID="Equation.3" ShapeID="_x0000_i1058" DrawAspect="Content" ObjectID="_1675752173" r:id="rId53"/>
        </w:objec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рассчитывается по формуле</w:t>
      </w:r>
    </w:p>
    <w:p w:rsidR="000C4DA3" w:rsidRDefault="000C4DA3" w:rsidP="000C4DA3">
      <w:pPr>
        <w:pStyle w:val="a3"/>
        <w:tabs>
          <w:tab w:val="left" w:pos="-1980"/>
        </w:tabs>
        <w:spacing w:line="312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bCs/>
          <w:position w:val="-8"/>
          <w:sz w:val="26"/>
          <w:szCs w:val="26"/>
        </w:rPr>
        <w:object w:dxaOrig="1665" w:dyaOrig="300">
          <v:shape id="_x0000_i1059" type="#_x0000_t75" style="width:83.25pt;height:15pt" o:ole="">
            <v:imagedata r:id="rId54" o:title=""/>
          </v:shape>
          <o:OLEObject Type="Embed" ProgID="Equation.3" ShapeID="_x0000_i1059" DrawAspect="Content" ObjectID="_1675752174" r:id="rId55"/>
        </w:objec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- для систем беспроводного доступа при схеме организации связи «точка-зона» с количеством РЭС в ЧТП не более 2-х;</w:t>
      </w:r>
    </w:p>
    <w:p w:rsidR="000C4DA3" w:rsidRDefault="000C4DA3" w:rsidP="000C4DA3">
      <w:pPr>
        <w:pStyle w:val="a3"/>
        <w:tabs>
          <w:tab w:val="left" w:pos="-1980"/>
        </w:tabs>
        <w:spacing w:line="312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bCs/>
          <w:position w:val="-8"/>
          <w:sz w:val="26"/>
          <w:szCs w:val="26"/>
        </w:rPr>
        <w:object w:dxaOrig="1590" w:dyaOrig="285">
          <v:shape id="_x0000_i1060" type="#_x0000_t75" style="width:79.5pt;height:14.25pt" o:ole="">
            <v:imagedata r:id="rId34" o:title=""/>
          </v:shape>
          <o:OLEObject Type="Embed" ProgID="Equation.3" ShapeID="_x0000_i1060" DrawAspect="Content" ObjectID="_1675752175" r:id="rId56"/>
        </w:objec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- для систем беспроводного доступа в полосах частот, не указанных в Таблице 2: при схеме организации связи «точка-точка» с количеством РЭС в ЧТП не более 2-х, а также при любой схеме организации связи с количеством РЭС в ЧТП более 2-х;</w:t>
      </w:r>
    </w:p>
    <w:p w:rsidR="000C4DA3" w:rsidRDefault="000C4DA3" w:rsidP="000C4DA3">
      <w:pPr>
        <w:spacing w:after="240" w:line="240" w:lineRule="auto"/>
        <w:ind w:firstLine="709"/>
        <w:jc w:val="both"/>
        <w:rPr>
          <w:rFonts w:ascii="Tahoma" w:eastAsia="Times New Roman" w:hAnsi="Tahoma" w:cs="Tahoma"/>
          <w:color w:val="00ABE7"/>
          <w:sz w:val="24"/>
          <w:szCs w:val="24"/>
          <w:u w:val="single"/>
          <w:lang w:eastAsia="ru-RU"/>
        </w:rPr>
      </w:pPr>
      <w:r>
        <w:rPr>
          <w:sz w:val="26"/>
          <w:szCs w:val="26"/>
        </w:rPr>
        <w:t>Для РЭС стандартов (технологий) связи, не указанных в таблице 1, стоимость услуг определяется на договорной основе.</w:t>
      </w:r>
    </w:p>
    <w:p w:rsidR="00EB7145" w:rsidRDefault="006B041E"/>
    <w:sectPr w:rsidR="00EB7145">
      <w:footerReference w:type="default" r:id="rId5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41E" w:rsidRDefault="006B041E" w:rsidP="000C4DA3">
      <w:pPr>
        <w:spacing w:after="0" w:line="240" w:lineRule="auto"/>
      </w:pPr>
      <w:r>
        <w:separator/>
      </w:r>
    </w:p>
  </w:endnote>
  <w:endnote w:type="continuationSeparator" w:id="0">
    <w:p w:rsidR="006B041E" w:rsidRDefault="006B041E" w:rsidP="000C4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DA3" w:rsidRDefault="000C4DA3">
    <w:pPr>
      <w:pStyle w:val="a7"/>
      <w:jc w:val="right"/>
    </w:pPr>
  </w:p>
  <w:p w:rsidR="000C4DA3" w:rsidRDefault="000C4DA3" w:rsidP="000C4DA3">
    <w:pPr>
      <w:pStyle w:val="a7"/>
      <w:jc w:val="center"/>
    </w:pPr>
    <w:r w:rsidRPr="000C4DA3">
      <w:rPr>
        <w:rFonts w:ascii="Arial" w:hAnsi="Arial" w:cs="Arial"/>
        <w:sz w:val="20"/>
        <w:szCs w:val="20"/>
      </w:rPr>
      <w:t>Стоимость услуг</w:t>
    </w:r>
    <w:r w:rsidRPr="000C4DA3">
      <w:rPr>
        <w:rFonts w:ascii="Arial" w:hAnsi="Arial" w:cs="Arial"/>
        <w:sz w:val="20"/>
      </w:rPr>
      <w:t xml:space="preserve"> </w:t>
    </w:r>
    <w:r w:rsidRPr="000C4DA3">
      <w:rPr>
        <w:rFonts w:ascii="Arial" w:hAnsi="Arial" w:cs="Arial"/>
        <w:sz w:val="20"/>
        <w:szCs w:val="20"/>
      </w:rPr>
      <w:t xml:space="preserve">по определению условий ЭМС РЭС    </w:t>
    </w:r>
    <w:r>
      <w:rPr>
        <w:rFonts w:ascii="Arial" w:hAnsi="Arial" w:cs="Arial"/>
        <w:sz w:val="20"/>
      </w:rPr>
      <w:tab/>
    </w:r>
    <w:sdt>
      <w:sdtPr>
        <w:id w:val="-78958971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E46772">
          <w:rPr>
            <w:noProof/>
          </w:rPr>
          <w:t>1</w:t>
        </w:r>
        <w:r>
          <w:fldChar w:fldCharType="end"/>
        </w:r>
      </w:sdtContent>
    </w:sdt>
  </w:p>
  <w:p w:rsidR="000C4DA3" w:rsidRPr="000C4DA3" w:rsidRDefault="000C4DA3" w:rsidP="000C4DA3">
    <w:pPr>
      <w:pStyle w:val="a3"/>
      <w:tabs>
        <w:tab w:val="left" w:pos="-1701"/>
        <w:tab w:val="center" w:pos="4677"/>
        <w:tab w:val="right" w:pos="9355"/>
      </w:tabs>
      <w:spacing w:line="312" w:lineRule="auto"/>
      <w:jc w:val="left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41E" w:rsidRDefault="006B041E" w:rsidP="000C4DA3">
      <w:pPr>
        <w:spacing w:after="0" w:line="240" w:lineRule="auto"/>
      </w:pPr>
      <w:r>
        <w:separator/>
      </w:r>
    </w:p>
  </w:footnote>
  <w:footnote w:type="continuationSeparator" w:id="0">
    <w:p w:rsidR="006B041E" w:rsidRDefault="006B041E" w:rsidP="000C4D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DA3"/>
    <w:rsid w:val="000C4DA3"/>
    <w:rsid w:val="001C2347"/>
    <w:rsid w:val="006B041E"/>
    <w:rsid w:val="00BA1CE1"/>
    <w:rsid w:val="00E46772"/>
    <w:rsid w:val="00EC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C4DA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C4D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C4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4DA3"/>
  </w:style>
  <w:style w:type="paragraph" w:styleId="a7">
    <w:name w:val="footer"/>
    <w:basedOn w:val="a"/>
    <w:link w:val="a8"/>
    <w:uiPriority w:val="99"/>
    <w:unhideWhenUsed/>
    <w:rsid w:val="000C4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4D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C4DA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C4D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C4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4DA3"/>
  </w:style>
  <w:style w:type="paragraph" w:styleId="a7">
    <w:name w:val="footer"/>
    <w:basedOn w:val="a"/>
    <w:link w:val="a8"/>
    <w:uiPriority w:val="99"/>
    <w:unhideWhenUsed/>
    <w:rsid w:val="000C4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4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6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image" Target="media/image10.wmf"/><Relationship Id="rId39" Type="http://schemas.openxmlformats.org/officeDocument/2006/relationships/oleObject" Target="embeddings/oleObject20.bin"/><Relationship Id="rId21" Type="http://schemas.openxmlformats.org/officeDocument/2006/relationships/image" Target="media/image8.wmf"/><Relationship Id="rId34" Type="http://schemas.openxmlformats.org/officeDocument/2006/relationships/image" Target="media/image13.wmf"/><Relationship Id="rId42" Type="http://schemas.openxmlformats.org/officeDocument/2006/relationships/oleObject" Target="embeddings/oleObject23.bin"/><Relationship Id="rId47" Type="http://schemas.openxmlformats.org/officeDocument/2006/relationships/oleObject" Target="embeddings/oleObject28.bin"/><Relationship Id="rId50" Type="http://schemas.openxmlformats.org/officeDocument/2006/relationships/oleObject" Target="embeddings/oleObject31.bin"/><Relationship Id="rId55" Type="http://schemas.openxmlformats.org/officeDocument/2006/relationships/oleObject" Target="embeddings/oleObject35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9.bin"/><Relationship Id="rId46" Type="http://schemas.openxmlformats.org/officeDocument/2006/relationships/oleObject" Target="embeddings/oleObject27.bin"/><Relationship Id="rId59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22.bin"/><Relationship Id="rId54" Type="http://schemas.openxmlformats.org/officeDocument/2006/relationships/image" Target="media/image14.w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image" Target="media/image12.wmf"/><Relationship Id="rId37" Type="http://schemas.openxmlformats.org/officeDocument/2006/relationships/oleObject" Target="embeddings/oleObject18.bin"/><Relationship Id="rId40" Type="http://schemas.openxmlformats.org/officeDocument/2006/relationships/oleObject" Target="embeddings/oleObject21.bin"/><Relationship Id="rId45" Type="http://schemas.openxmlformats.org/officeDocument/2006/relationships/oleObject" Target="embeddings/oleObject26.bin"/><Relationship Id="rId53" Type="http://schemas.openxmlformats.org/officeDocument/2006/relationships/oleObject" Target="embeddings/oleObject34.bin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9.bin"/><Relationship Id="rId28" Type="http://schemas.openxmlformats.org/officeDocument/2006/relationships/image" Target="media/image11.wmf"/><Relationship Id="rId36" Type="http://schemas.openxmlformats.org/officeDocument/2006/relationships/oleObject" Target="embeddings/oleObject17.bin"/><Relationship Id="rId49" Type="http://schemas.openxmlformats.org/officeDocument/2006/relationships/oleObject" Target="embeddings/oleObject30.bin"/><Relationship Id="rId57" Type="http://schemas.openxmlformats.org/officeDocument/2006/relationships/footer" Target="foot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5.bin"/><Relationship Id="rId52" Type="http://schemas.openxmlformats.org/officeDocument/2006/relationships/oleObject" Target="embeddings/oleObject33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4.bin"/><Relationship Id="rId48" Type="http://schemas.openxmlformats.org/officeDocument/2006/relationships/oleObject" Target="embeddings/oleObject29.bin"/><Relationship Id="rId56" Type="http://schemas.openxmlformats.org/officeDocument/2006/relationships/oleObject" Target="embeddings/oleObject36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32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Нестеров Максим Сергевич</dc:creator>
  <cp:lastModifiedBy>Валерия Кузюрина</cp:lastModifiedBy>
  <cp:revision>2</cp:revision>
  <dcterms:created xsi:type="dcterms:W3CDTF">2021-02-25T06:55:00Z</dcterms:created>
  <dcterms:modified xsi:type="dcterms:W3CDTF">2021-02-25T06:55:00Z</dcterms:modified>
</cp:coreProperties>
</file>